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62F38" w14:textId="77777777" w:rsidR="00D51ED7" w:rsidRPr="00D51ED7" w:rsidRDefault="003C45AB" w:rsidP="00D51ED7">
      <w:pPr>
        <w:ind w:left="709"/>
        <w:jc w:val="center"/>
        <w:rPr>
          <w:rFonts w:ascii="Arial" w:hAnsi="Arial"/>
        </w:rPr>
      </w:pPr>
      <w:r>
        <w:rPr>
          <w:b/>
          <w:i/>
          <w:spacing w:val="-3"/>
          <w:sz w:val="28"/>
        </w:rPr>
        <w:t>OLI Systems Inc. – Terms &amp; Conditions</w:t>
      </w:r>
    </w:p>
    <w:p w14:paraId="48E0D181" w14:textId="77777777" w:rsidR="00D51ED7" w:rsidRPr="00D51ED7" w:rsidRDefault="00D51ED7" w:rsidP="00D51ED7">
      <w:pPr>
        <w:ind w:left="709"/>
        <w:jc w:val="both"/>
        <w:rPr>
          <w:rFonts w:ascii="Arial" w:hAnsi="Arial"/>
        </w:rPr>
      </w:pPr>
    </w:p>
    <w:p w14:paraId="343DCFE0" w14:textId="3035F43D" w:rsidR="00D51ED7" w:rsidRDefault="000E5CD1" w:rsidP="00D51ED7">
      <w:pPr>
        <w:ind w:left="709"/>
        <w:jc w:val="both"/>
        <w:rPr>
          <w:rFonts w:ascii="Arial" w:hAnsi="Arial"/>
          <w:b/>
          <w:i/>
        </w:rPr>
      </w:pPr>
      <w:r w:rsidRPr="00D51ED7">
        <w:rPr>
          <w:rFonts w:ascii="Arial" w:hAnsi="Arial"/>
          <w:bCs/>
        </w:rPr>
        <w:t xml:space="preserve">These </w:t>
      </w:r>
      <w:r w:rsidR="0049487B" w:rsidRPr="00D51ED7">
        <w:rPr>
          <w:rFonts w:ascii="Arial" w:hAnsi="Arial"/>
          <w:b/>
        </w:rPr>
        <w:t>TERMS &amp; CONDITIONS</w:t>
      </w:r>
      <w:r w:rsidRPr="00D51ED7">
        <w:rPr>
          <w:rFonts w:ascii="Arial" w:hAnsi="Arial"/>
          <w:bCs/>
        </w:rPr>
        <w:t xml:space="preserve"> (“T&amp;C’s”)</w:t>
      </w:r>
      <w:r w:rsidR="002A21F3" w:rsidRPr="009911C1">
        <w:rPr>
          <w:rFonts w:ascii="Arial" w:hAnsi="Arial"/>
          <w:bCs/>
        </w:rPr>
        <w:t xml:space="preserve">, </w:t>
      </w:r>
      <w:r w:rsidR="002A21F3" w:rsidRPr="00CB3825">
        <w:rPr>
          <w:rFonts w:ascii="Arial" w:hAnsi="Arial"/>
        </w:rPr>
        <w:t>effective upon date of last signature</w:t>
      </w:r>
      <w:r w:rsidR="009911C1">
        <w:rPr>
          <w:rFonts w:ascii="Arial" w:hAnsi="Arial"/>
        </w:rPr>
        <w:t xml:space="preserve"> to the attached Proposal of OLI Services (“Proposal”</w:t>
      </w:r>
      <w:r w:rsidR="00166E5A">
        <w:rPr>
          <w:rFonts w:ascii="Arial" w:hAnsi="Arial"/>
        </w:rPr>
        <w:t xml:space="preserve"> or “Schedule 1”</w:t>
      </w:r>
      <w:r w:rsidR="009911C1">
        <w:rPr>
          <w:rFonts w:ascii="Arial" w:hAnsi="Arial"/>
        </w:rPr>
        <w:t>)</w:t>
      </w:r>
      <w:r w:rsidR="002A21F3" w:rsidRPr="00CB3825">
        <w:rPr>
          <w:rFonts w:ascii="Arial" w:hAnsi="Arial"/>
        </w:rPr>
        <w:t>,</w:t>
      </w:r>
      <w:r w:rsidR="0049487B">
        <w:rPr>
          <w:rFonts w:ascii="Arial" w:hAnsi="Arial"/>
        </w:rPr>
        <w:t xml:space="preserve"> </w:t>
      </w:r>
      <w:r w:rsidR="009911C1">
        <w:rPr>
          <w:rFonts w:ascii="Arial" w:hAnsi="Arial"/>
        </w:rPr>
        <w:t>shall govern Custom Services Project (N19-OLI-D90012-1)</w:t>
      </w:r>
      <w:r w:rsidR="00FD4DB4">
        <w:rPr>
          <w:rFonts w:ascii="Arial" w:hAnsi="Arial"/>
        </w:rPr>
        <w:t xml:space="preserve"> </w:t>
      </w:r>
      <w:r w:rsidR="002A21F3" w:rsidRPr="008E1ED0">
        <w:rPr>
          <w:rFonts w:ascii="Arial" w:hAnsi="Arial"/>
          <w:b/>
          <w:i/>
        </w:rPr>
        <w:t>BETWEEN</w:t>
      </w:r>
    </w:p>
    <w:p w14:paraId="7650F419" w14:textId="77777777" w:rsidR="00D51ED7" w:rsidRDefault="00D51ED7" w:rsidP="00D51ED7">
      <w:pPr>
        <w:ind w:left="709"/>
        <w:jc w:val="both"/>
        <w:rPr>
          <w:rFonts w:ascii="Arial" w:hAnsi="Arial"/>
          <w:b/>
          <w:i/>
        </w:rPr>
      </w:pPr>
    </w:p>
    <w:p w14:paraId="2DA3D2F4" w14:textId="1AB157BF" w:rsidR="006108BD" w:rsidRDefault="006108BD" w:rsidP="00D51ED7">
      <w:pPr>
        <w:ind w:left="709"/>
        <w:jc w:val="both"/>
        <w:rPr>
          <w:rFonts w:ascii="Arial" w:hAnsi="Arial" w:cs="Arial"/>
          <w:spacing w:val="-3"/>
        </w:rPr>
      </w:pPr>
      <w:r w:rsidRPr="006E2899">
        <w:rPr>
          <w:rFonts w:ascii="Arial" w:hAnsi="Arial" w:cs="Arial"/>
          <w:b/>
          <w:spacing w:val="-3"/>
        </w:rPr>
        <w:t>OLI Systems, Inc</w:t>
      </w:r>
      <w:r>
        <w:rPr>
          <w:rFonts w:ascii="Arial" w:hAnsi="Arial" w:cs="Arial"/>
          <w:b/>
          <w:spacing w:val="-3"/>
        </w:rPr>
        <w:t>. (“OLI”)</w:t>
      </w:r>
      <w:r w:rsidRPr="006E2899">
        <w:rPr>
          <w:rFonts w:ascii="Arial" w:hAnsi="Arial" w:cs="Arial"/>
          <w:b/>
          <w:spacing w:val="-3"/>
        </w:rPr>
        <w:t xml:space="preserve">, </w:t>
      </w:r>
      <w:r w:rsidRPr="001E14B1">
        <w:rPr>
          <w:rFonts w:ascii="Arial" w:hAnsi="Arial" w:cs="Arial"/>
          <w:spacing w:val="-3"/>
        </w:rPr>
        <w:t>a New Jersey corporation with offices at 240 Cedar Knolls Road, Suite 301, Cedar Knolls, New Jersey 07927</w:t>
      </w:r>
      <w:r w:rsidR="00E063AB">
        <w:rPr>
          <w:rFonts w:ascii="Arial" w:hAnsi="Arial" w:cs="Arial"/>
          <w:spacing w:val="-3"/>
        </w:rPr>
        <w:t xml:space="preserve"> and,</w:t>
      </w:r>
    </w:p>
    <w:p w14:paraId="20800D2F" w14:textId="77777777" w:rsidR="00D51ED7" w:rsidRPr="00FB7BE0" w:rsidRDefault="00D51ED7" w:rsidP="00D51ED7">
      <w:pPr>
        <w:ind w:left="709"/>
        <w:jc w:val="both"/>
        <w:rPr>
          <w:rFonts w:ascii="Arial" w:hAnsi="Arial"/>
        </w:rPr>
      </w:pPr>
    </w:p>
    <w:p w14:paraId="1EE5ABA8" w14:textId="3E6EE715" w:rsidR="003C334C" w:rsidRDefault="00B27411" w:rsidP="003A461D">
      <w:pPr>
        <w:suppressAutoHyphens/>
        <w:ind w:left="720" w:firstLine="18"/>
        <w:jc w:val="both"/>
        <w:rPr>
          <w:rFonts w:ascii="Arial" w:hAnsi="Arial" w:cs="Arial"/>
          <w:b/>
          <w:spacing w:val="-3"/>
        </w:rPr>
      </w:pPr>
      <w:r w:rsidRPr="00B27411">
        <w:rPr>
          <w:rFonts w:ascii="Arial" w:hAnsi="Arial" w:cs="Arial"/>
          <w:b/>
          <w:bCs/>
          <w:szCs w:val="24"/>
        </w:rPr>
        <w:t>SHELL INDIA MARKETS PRIVATE LTD</w:t>
      </w:r>
      <w:r w:rsidRPr="001063DF">
        <w:rPr>
          <w:rFonts w:ascii="Arial" w:hAnsi="Arial"/>
          <w:b/>
        </w:rPr>
        <w:t xml:space="preserve"> </w:t>
      </w:r>
      <w:r w:rsidR="006108BD" w:rsidRPr="001063DF">
        <w:rPr>
          <w:rFonts w:ascii="Arial" w:hAnsi="Arial"/>
          <w:b/>
        </w:rPr>
        <w:t>(“</w:t>
      </w:r>
      <w:r w:rsidR="003C334C">
        <w:rPr>
          <w:rFonts w:ascii="Arial" w:hAnsi="Arial"/>
          <w:b/>
        </w:rPr>
        <w:t>Shell</w:t>
      </w:r>
      <w:r w:rsidR="006108BD" w:rsidRPr="001063DF">
        <w:rPr>
          <w:rFonts w:ascii="Arial" w:hAnsi="Arial"/>
          <w:b/>
        </w:rPr>
        <w:t>”)</w:t>
      </w:r>
      <w:r w:rsidR="00FB7BE0" w:rsidRPr="001063DF">
        <w:rPr>
          <w:rFonts w:ascii="Arial" w:hAnsi="Arial"/>
        </w:rPr>
        <w:t xml:space="preserve">, a company organized under the laws of </w:t>
      </w:r>
      <w:r w:rsidR="001063DF" w:rsidRPr="00B27411">
        <w:rPr>
          <w:rFonts w:ascii="Arial" w:hAnsi="Arial"/>
        </w:rPr>
        <w:t>India</w:t>
      </w:r>
      <w:r>
        <w:rPr>
          <w:rFonts w:ascii="Arial" w:hAnsi="Arial"/>
        </w:rPr>
        <w:t xml:space="preserve"> </w:t>
      </w:r>
      <w:r w:rsidR="00FB7BE0" w:rsidRPr="001063DF">
        <w:rPr>
          <w:rFonts w:ascii="Arial" w:hAnsi="Arial"/>
        </w:rPr>
        <w:t>with a place of business at</w:t>
      </w:r>
      <w:r>
        <w:rPr>
          <w:rFonts w:ascii="Arial" w:hAnsi="Arial"/>
        </w:rPr>
        <w:t xml:space="preserve"> Shell Technology Center Bangalore, 562149 Bangalore North India </w:t>
      </w:r>
    </w:p>
    <w:p w14:paraId="60FBBD5A" w14:textId="77777777" w:rsidR="00D51ED7" w:rsidRDefault="00D51ED7" w:rsidP="003A461D">
      <w:pPr>
        <w:suppressAutoHyphens/>
        <w:ind w:left="720" w:firstLine="18"/>
        <w:jc w:val="both"/>
        <w:rPr>
          <w:rFonts w:ascii="Arial" w:hAnsi="Arial" w:cs="Arial"/>
          <w:b/>
          <w:spacing w:val="-3"/>
        </w:rPr>
      </w:pPr>
    </w:p>
    <w:p w14:paraId="382CE239" w14:textId="73D22C55" w:rsidR="003A461D" w:rsidRDefault="003A461D" w:rsidP="003A461D">
      <w:pPr>
        <w:suppressAutoHyphens/>
        <w:ind w:left="720" w:firstLine="18"/>
        <w:jc w:val="both"/>
        <w:rPr>
          <w:rFonts w:ascii="Arial" w:hAnsi="Arial" w:cs="Arial"/>
          <w:spacing w:val="-3"/>
        </w:rPr>
      </w:pPr>
      <w:r w:rsidRPr="00A54356">
        <w:rPr>
          <w:rFonts w:ascii="Arial" w:hAnsi="Arial" w:cs="Arial"/>
          <w:b/>
          <w:spacing w:val="-3"/>
        </w:rPr>
        <w:t xml:space="preserve">WHEREAS, </w:t>
      </w:r>
      <w:r>
        <w:rPr>
          <w:rFonts w:ascii="Arial" w:hAnsi="Arial" w:cs="Arial"/>
          <w:b/>
          <w:spacing w:val="-3"/>
        </w:rPr>
        <w:t>OLI</w:t>
      </w:r>
      <w:r w:rsidRPr="00A54356">
        <w:rPr>
          <w:rFonts w:ascii="Arial" w:hAnsi="Arial" w:cs="Arial"/>
          <w:b/>
          <w:spacing w:val="-3"/>
        </w:rPr>
        <w:t xml:space="preserve"> </w:t>
      </w:r>
      <w:r w:rsidR="00DA599B">
        <w:rPr>
          <w:rFonts w:ascii="Arial" w:hAnsi="Arial" w:cs="Arial"/>
          <w:spacing w:val="-3"/>
        </w:rPr>
        <w:t>agrees</w:t>
      </w:r>
      <w:r w:rsidRPr="00A54356">
        <w:rPr>
          <w:rFonts w:ascii="Arial" w:hAnsi="Arial" w:cs="Arial"/>
          <w:spacing w:val="-3"/>
        </w:rPr>
        <w:t xml:space="preserve"> to </w:t>
      </w:r>
      <w:r w:rsidR="00DA599B">
        <w:rPr>
          <w:rFonts w:ascii="Arial" w:hAnsi="Arial" w:cs="Arial"/>
          <w:spacing w:val="-3"/>
        </w:rPr>
        <w:t>provide services and deliverables as described in the attached Proposal.</w:t>
      </w:r>
    </w:p>
    <w:p w14:paraId="6075F321" w14:textId="77777777" w:rsidR="00D51ED7" w:rsidRDefault="00D51ED7" w:rsidP="002A21F3">
      <w:pPr>
        <w:jc w:val="both"/>
        <w:rPr>
          <w:rFonts w:ascii="Arial" w:hAnsi="Arial" w:cs="Arial"/>
          <w:b/>
          <w:spacing w:val="-3"/>
        </w:rPr>
      </w:pPr>
    </w:p>
    <w:p w14:paraId="35BF60B1" w14:textId="349C04EE" w:rsidR="002A21F3" w:rsidRDefault="002A21F3" w:rsidP="00D51ED7">
      <w:pPr>
        <w:ind w:left="720" w:firstLine="18"/>
        <w:jc w:val="both"/>
        <w:rPr>
          <w:rFonts w:ascii="Arial" w:hAnsi="Arial"/>
          <w:sz w:val="22"/>
        </w:rPr>
      </w:pPr>
      <w:r w:rsidRPr="00A54356">
        <w:rPr>
          <w:rFonts w:ascii="Arial" w:hAnsi="Arial" w:cs="Arial"/>
          <w:b/>
          <w:spacing w:val="-3"/>
        </w:rPr>
        <w:t>WHEREAS,</w:t>
      </w:r>
      <w:r w:rsidR="00DA599B">
        <w:rPr>
          <w:rFonts w:ascii="Arial" w:hAnsi="Arial" w:cs="Arial"/>
          <w:b/>
          <w:spacing w:val="-3"/>
        </w:rPr>
        <w:t xml:space="preserve"> Shell </w:t>
      </w:r>
      <w:r w:rsidR="00DA599B" w:rsidRPr="00D51ED7">
        <w:rPr>
          <w:rFonts w:ascii="Arial" w:hAnsi="Arial" w:cs="Arial"/>
          <w:bCs/>
          <w:spacing w:val="-3"/>
        </w:rPr>
        <w:t>accepts the attached Proposal and agrees to the</w:t>
      </w:r>
      <w:r w:rsidR="00DA599B">
        <w:rPr>
          <w:rFonts w:ascii="Arial" w:hAnsi="Arial" w:cs="Arial"/>
          <w:bCs/>
          <w:spacing w:val="-3"/>
        </w:rPr>
        <w:t>se</w:t>
      </w:r>
      <w:r w:rsidR="00DA599B" w:rsidRPr="00D51ED7">
        <w:rPr>
          <w:rFonts w:ascii="Arial" w:hAnsi="Arial" w:cs="Arial"/>
          <w:bCs/>
          <w:spacing w:val="-3"/>
        </w:rPr>
        <w:t xml:space="preserve"> T&amp;C’s</w:t>
      </w:r>
      <w:r w:rsidR="00DA599B">
        <w:rPr>
          <w:rFonts w:ascii="Arial" w:hAnsi="Arial" w:cs="Arial"/>
          <w:bCs/>
          <w:spacing w:val="-3"/>
        </w:rPr>
        <w:t xml:space="preserve"> as accepted by signing said Proposal</w:t>
      </w:r>
      <w:r w:rsidR="00DA599B" w:rsidRPr="00D51ED7">
        <w:rPr>
          <w:rFonts w:ascii="Arial" w:hAnsi="Arial" w:cs="Arial"/>
          <w:bCs/>
          <w:spacing w:val="-3"/>
        </w:rPr>
        <w:t>.</w:t>
      </w:r>
    </w:p>
    <w:p w14:paraId="6D15FE82" w14:textId="77777777" w:rsidR="002A21F3" w:rsidRDefault="002A21F3" w:rsidP="002A21F3">
      <w:pPr>
        <w:jc w:val="both"/>
        <w:rPr>
          <w:rFonts w:ascii="Arial" w:hAnsi="Arial"/>
          <w:sz w:val="22"/>
        </w:rPr>
      </w:pPr>
    </w:p>
    <w:p w14:paraId="7FD1ABB2" w14:textId="77777777" w:rsidR="002A21F3" w:rsidRPr="00593533" w:rsidRDefault="002A21F3" w:rsidP="002A21F3">
      <w:pPr>
        <w:pStyle w:val="Heading1"/>
        <w:ind w:left="0"/>
        <w:rPr>
          <w:rFonts w:cs="Arial"/>
          <w:sz w:val="24"/>
          <w:szCs w:val="24"/>
        </w:rPr>
      </w:pPr>
      <w:r w:rsidRPr="00593533">
        <w:rPr>
          <w:rFonts w:cs="Arial"/>
          <w:b w:val="0"/>
          <w:sz w:val="24"/>
          <w:szCs w:val="24"/>
        </w:rPr>
        <w:t>1.</w:t>
      </w:r>
      <w:r w:rsidRPr="00593533">
        <w:rPr>
          <w:rFonts w:cs="Arial"/>
          <w:b w:val="0"/>
          <w:sz w:val="24"/>
          <w:szCs w:val="24"/>
        </w:rPr>
        <w:tab/>
      </w:r>
      <w:r w:rsidRPr="00593533">
        <w:rPr>
          <w:rFonts w:cs="Arial"/>
          <w:sz w:val="24"/>
          <w:szCs w:val="24"/>
        </w:rPr>
        <w:t>DEFINITIONS and INTERPRETATION</w:t>
      </w:r>
    </w:p>
    <w:p w14:paraId="29B4D037" w14:textId="77777777" w:rsidR="002A21F3" w:rsidRPr="008E1ED0" w:rsidRDefault="002A21F3" w:rsidP="002A21F3">
      <w:pPr>
        <w:jc w:val="both"/>
        <w:rPr>
          <w:rFonts w:ascii="Arial" w:hAnsi="Arial" w:cs="Arial"/>
        </w:rPr>
      </w:pPr>
    </w:p>
    <w:p w14:paraId="18A48DE6" w14:textId="03608663" w:rsidR="002A21F3" w:rsidRPr="00D51ED7" w:rsidRDefault="002A21F3" w:rsidP="00D51ED7">
      <w:pPr>
        <w:pStyle w:val="ListParagraph"/>
        <w:jc w:val="both"/>
        <w:rPr>
          <w:rFonts w:ascii="Arial" w:eastAsia="MS Mincho" w:hAnsi="Arial" w:cs="Arial"/>
          <w:iCs/>
          <w:sz w:val="24"/>
        </w:rPr>
      </w:pPr>
      <w:r w:rsidRPr="00D51ED7">
        <w:rPr>
          <w:rFonts w:ascii="Arial" w:eastAsia="MS Mincho" w:hAnsi="Arial" w:cs="Arial"/>
          <w:iCs/>
          <w:sz w:val="24"/>
        </w:rPr>
        <w:t xml:space="preserve">In </w:t>
      </w:r>
      <w:r w:rsidR="00C10C9E" w:rsidRPr="00D51ED7">
        <w:rPr>
          <w:rFonts w:ascii="Arial" w:eastAsia="MS Mincho" w:hAnsi="Arial" w:cs="Arial"/>
          <w:iCs/>
          <w:sz w:val="24"/>
        </w:rPr>
        <w:t>these</w:t>
      </w:r>
      <w:r w:rsidR="007751A3" w:rsidRPr="00D51ED7">
        <w:rPr>
          <w:rFonts w:ascii="Arial" w:eastAsia="MS Mincho" w:hAnsi="Arial" w:cs="Arial"/>
          <w:iCs/>
          <w:sz w:val="24"/>
        </w:rPr>
        <w:t xml:space="preserve"> T&amp;C’s</w:t>
      </w:r>
      <w:r w:rsidR="00C10C9E" w:rsidRPr="00D51ED7">
        <w:rPr>
          <w:rFonts w:ascii="Arial" w:eastAsia="MS Mincho" w:hAnsi="Arial" w:cs="Arial"/>
          <w:iCs/>
          <w:sz w:val="24"/>
        </w:rPr>
        <w:t xml:space="preserve">, </w:t>
      </w:r>
      <w:r w:rsidRPr="00D51ED7">
        <w:rPr>
          <w:rFonts w:ascii="Arial" w:eastAsia="MS Mincho" w:hAnsi="Arial" w:cs="Arial"/>
          <w:iCs/>
          <w:sz w:val="24"/>
        </w:rPr>
        <w:t xml:space="preserve">the following </w:t>
      </w:r>
      <w:r w:rsidR="004F2FFF" w:rsidRPr="00D51ED7">
        <w:rPr>
          <w:rFonts w:ascii="Arial" w:eastAsia="MS Mincho" w:hAnsi="Arial" w:cs="Arial"/>
          <w:iCs/>
          <w:sz w:val="24"/>
        </w:rPr>
        <w:t xml:space="preserve">terms </w:t>
      </w:r>
      <w:r w:rsidRPr="00D51ED7">
        <w:rPr>
          <w:rFonts w:ascii="Arial" w:eastAsia="MS Mincho" w:hAnsi="Arial" w:cs="Arial"/>
          <w:iCs/>
          <w:sz w:val="24"/>
        </w:rPr>
        <w:t>shall have the meanings set out below (unless the context requires otherwise</w:t>
      </w:r>
      <w:r w:rsidR="004F2FFF" w:rsidRPr="00D51ED7">
        <w:rPr>
          <w:rFonts w:ascii="Arial" w:eastAsia="MS Mincho" w:hAnsi="Arial" w:cs="Arial"/>
          <w:iCs/>
          <w:sz w:val="24"/>
        </w:rPr>
        <w:t>):</w:t>
      </w:r>
    </w:p>
    <w:p w14:paraId="7BE461B4" w14:textId="77777777" w:rsidR="002A21F3" w:rsidRPr="008E1ED0" w:rsidRDefault="002A21F3" w:rsidP="002A21F3">
      <w:pPr>
        <w:jc w:val="both"/>
        <w:rPr>
          <w:rFonts w:ascii="Arial" w:hAnsi="Arial" w:cs="Arial"/>
        </w:rPr>
      </w:pPr>
    </w:p>
    <w:p w14:paraId="03853C97" w14:textId="58FCA9A3" w:rsidR="002A21F3" w:rsidRPr="00504994" w:rsidRDefault="002A21F3" w:rsidP="002A21F3">
      <w:pPr>
        <w:tabs>
          <w:tab w:val="left" w:pos="8505"/>
        </w:tabs>
        <w:ind w:left="720" w:firstLine="27"/>
        <w:jc w:val="both"/>
        <w:rPr>
          <w:rFonts w:ascii="Arial" w:hAnsi="Arial"/>
          <w:iCs/>
        </w:rPr>
      </w:pPr>
      <w:r w:rsidRPr="00073562">
        <w:rPr>
          <w:rFonts w:ascii="Arial" w:hAnsi="Arial" w:cs="Arial"/>
          <w:iCs/>
        </w:rPr>
        <w:t>“</w:t>
      </w:r>
      <w:r w:rsidRPr="00DD0CE8">
        <w:rPr>
          <w:rFonts w:ascii="Arial" w:hAnsi="Arial" w:cs="Arial"/>
          <w:b/>
          <w:iCs/>
        </w:rPr>
        <w:t>Affiliate</w:t>
      </w:r>
      <w:r w:rsidRPr="00073562">
        <w:rPr>
          <w:rFonts w:ascii="Arial" w:hAnsi="Arial" w:cs="Arial"/>
          <w:iCs/>
        </w:rPr>
        <w:t>” means</w:t>
      </w:r>
      <w:r w:rsidR="00EF55FD">
        <w:rPr>
          <w:rFonts w:ascii="Arial" w:hAnsi="Arial" w:cs="Arial"/>
          <w:iCs/>
        </w:rPr>
        <w:t>, with respect to any Party,</w:t>
      </w:r>
      <w:r w:rsidRPr="00073562">
        <w:rPr>
          <w:rFonts w:ascii="Arial" w:hAnsi="Arial" w:cs="Arial"/>
          <w:iCs/>
        </w:rPr>
        <w:t xml:space="preserve"> a company, partnership or other legal entity which </w:t>
      </w:r>
      <w:r w:rsidR="00EF55FD">
        <w:rPr>
          <w:rFonts w:ascii="Arial" w:hAnsi="Arial" w:cs="Arial"/>
          <w:iCs/>
        </w:rPr>
        <w:t xml:space="preserve">directly or indirectly </w:t>
      </w:r>
      <w:r w:rsidRPr="00073562">
        <w:rPr>
          <w:rFonts w:ascii="Arial" w:hAnsi="Arial" w:cs="Arial"/>
          <w:iCs/>
        </w:rPr>
        <w:t xml:space="preserve">controls, is controlled by, or is </w:t>
      </w:r>
      <w:r w:rsidR="00EF55FD">
        <w:rPr>
          <w:rFonts w:ascii="Arial" w:hAnsi="Arial" w:cs="Arial"/>
          <w:iCs/>
        </w:rPr>
        <w:t>under common control with</w:t>
      </w:r>
      <w:r w:rsidRPr="00073562">
        <w:rPr>
          <w:rFonts w:ascii="Arial" w:hAnsi="Arial" w:cs="Arial"/>
          <w:iCs/>
        </w:rPr>
        <w:t xml:space="preserve">, a Party.  </w:t>
      </w:r>
      <w:r w:rsidR="00EF55FD">
        <w:rPr>
          <w:rFonts w:ascii="Arial" w:hAnsi="Arial" w:cs="Arial"/>
          <w:iCs/>
        </w:rPr>
        <w:t>The term “c</w:t>
      </w:r>
      <w:r w:rsidRPr="00073562">
        <w:rPr>
          <w:rFonts w:ascii="Arial" w:hAnsi="Arial" w:cs="Arial"/>
          <w:iCs/>
        </w:rPr>
        <w:t>ontrol</w:t>
      </w:r>
      <w:r w:rsidR="00EF55FD">
        <w:rPr>
          <w:rFonts w:ascii="Arial" w:hAnsi="Arial" w:cs="Arial"/>
          <w:iCs/>
        </w:rPr>
        <w:t>”</w:t>
      </w:r>
      <w:r w:rsidRPr="00073562">
        <w:rPr>
          <w:rFonts w:ascii="Arial" w:hAnsi="Arial" w:cs="Arial"/>
          <w:iCs/>
        </w:rPr>
        <w:t xml:space="preserve"> means the ownership</w:t>
      </w:r>
      <w:r w:rsidR="00EF55FD">
        <w:rPr>
          <w:rFonts w:ascii="Arial" w:hAnsi="Arial" w:cs="Arial"/>
          <w:iCs/>
        </w:rPr>
        <w:t>,</w:t>
      </w:r>
      <w:r w:rsidRPr="00073562">
        <w:rPr>
          <w:rFonts w:ascii="Arial" w:hAnsi="Arial" w:cs="Arial"/>
          <w:iCs/>
        </w:rPr>
        <w:t xml:space="preserve"> directly or indirectly</w:t>
      </w:r>
      <w:r w:rsidR="00EF55FD">
        <w:rPr>
          <w:rFonts w:ascii="Arial" w:hAnsi="Arial" w:cs="Arial"/>
          <w:iCs/>
        </w:rPr>
        <w:t>,</w:t>
      </w:r>
      <w:r w:rsidRPr="00073562">
        <w:rPr>
          <w:rFonts w:ascii="Arial" w:hAnsi="Arial" w:cs="Arial"/>
          <w:iCs/>
        </w:rPr>
        <w:t xml:space="preserve"> of fifty percent (50%) or more of the </w:t>
      </w:r>
      <w:r w:rsidR="00EF55FD">
        <w:rPr>
          <w:rFonts w:ascii="Arial" w:hAnsi="Arial" w:cs="Arial"/>
          <w:iCs/>
        </w:rPr>
        <w:t>equity</w:t>
      </w:r>
      <w:r w:rsidR="00EF55FD" w:rsidRPr="00073562">
        <w:rPr>
          <w:rFonts w:ascii="Arial" w:hAnsi="Arial" w:cs="Arial"/>
          <w:iCs/>
        </w:rPr>
        <w:t xml:space="preserve"> </w:t>
      </w:r>
      <w:r w:rsidRPr="00073562">
        <w:rPr>
          <w:rFonts w:ascii="Arial" w:hAnsi="Arial" w:cs="Arial"/>
          <w:iCs/>
        </w:rPr>
        <w:t>or voting rights in a company, partnership or legal entity</w:t>
      </w:r>
      <w:r w:rsidR="004F2FFF">
        <w:rPr>
          <w:rFonts w:ascii="Arial" w:hAnsi="Arial" w:cs="Arial"/>
          <w:iCs/>
        </w:rPr>
        <w:t>.</w:t>
      </w:r>
    </w:p>
    <w:p w14:paraId="29722C9F" w14:textId="77777777" w:rsidR="002A21F3" w:rsidRPr="00ED5DD9" w:rsidRDefault="002A21F3" w:rsidP="002A21F3">
      <w:pPr>
        <w:ind w:left="720"/>
        <w:jc w:val="both"/>
        <w:rPr>
          <w:rFonts w:ascii="Arial" w:hAnsi="Arial"/>
        </w:rPr>
      </w:pPr>
    </w:p>
    <w:p w14:paraId="4DACDF9B" w14:textId="6B8692E5" w:rsidR="002A21F3" w:rsidRDefault="002A21F3" w:rsidP="00D51ED7">
      <w:pPr>
        <w:ind w:left="720"/>
        <w:jc w:val="both"/>
        <w:rPr>
          <w:rFonts w:ascii="Arial" w:hAnsi="Arial" w:cs="Arial"/>
        </w:rPr>
      </w:pPr>
      <w:r>
        <w:rPr>
          <w:rFonts w:ascii="Arial" w:hAnsi="Arial" w:cs="Arial"/>
        </w:rPr>
        <w:t>“</w:t>
      </w:r>
      <w:r w:rsidR="007751A3">
        <w:rPr>
          <w:rFonts w:ascii="Arial" w:hAnsi="Arial" w:cs="Arial"/>
          <w:b/>
        </w:rPr>
        <w:t>T&amp;C’s”</w:t>
      </w:r>
      <w:r>
        <w:rPr>
          <w:rFonts w:ascii="Arial" w:hAnsi="Arial" w:cs="Arial"/>
        </w:rPr>
        <w:t>” mean th</w:t>
      </w:r>
      <w:r w:rsidR="004D3577">
        <w:rPr>
          <w:rFonts w:ascii="Arial" w:hAnsi="Arial" w:cs="Arial"/>
        </w:rPr>
        <w:t>ese</w:t>
      </w:r>
      <w:r>
        <w:rPr>
          <w:rFonts w:ascii="Arial" w:hAnsi="Arial" w:cs="Arial"/>
        </w:rPr>
        <w:t xml:space="preserve"> </w:t>
      </w:r>
      <w:r w:rsidR="007751A3">
        <w:rPr>
          <w:rFonts w:ascii="Arial" w:hAnsi="Arial" w:cs="Arial"/>
          <w:b/>
          <w:bCs/>
        </w:rPr>
        <w:t>OLI Systems, Inc. Terms and Conditions</w:t>
      </w:r>
      <w:r w:rsidR="00EF55FD">
        <w:rPr>
          <w:rFonts w:ascii="Arial" w:hAnsi="Arial" w:cs="Arial"/>
        </w:rPr>
        <w:t>,</w:t>
      </w:r>
      <w:r>
        <w:rPr>
          <w:rFonts w:ascii="Arial" w:hAnsi="Arial" w:cs="Arial"/>
        </w:rPr>
        <w:t xml:space="preserve"> the </w:t>
      </w:r>
      <w:r w:rsidRPr="00900B7B">
        <w:rPr>
          <w:rFonts w:ascii="Arial" w:hAnsi="Arial" w:cs="Arial"/>
        </w:rPr>
        <w:t>attached Schedule 1</w:t>
      </w:r>
      <w:r w:rsidR="00EF55FD">
        <w:rPr>
          <w:rFonts w:ascii="Arial" w:hAnsi="Arial" w:cs="Arial"/>
        </w:rPr>
        <w:t>, and all other exhibits and schedules attached and made a part hereto</w:t>
      </w:r>
    </w:p>
    <w:p w14:paraId="24BE5EB1" w14:textId="77777777" w:rsidR="00D51ED7" w:rsidRPr="00504994" w:rsidRDefault="00D51ED7" w:rsidP="00073799">
      <w:pPr>
        <w:jc w:val="both"/>
        <w:rPr>
          <w:rFonts w:ascii="Arial" w:hAnsi="Arial" w:cs="Arial"/>
        </w:rPr>
      </w:pPr>
    </w:p>
    <w:p w14:paraId="7C0B2C59" w14:textId="2F629D91" w:rsidR="002A21F3" w:rsidRPr="00504994" w:rsidRDefault="002A21F3" w:rsidP="002A21F3">
      <w:pPr>
        <w:ind w:left="720"/>
        <w:jc w:val="both"/>
        <w:rPr>
          <w:rFonts w:ascii="Arial" w:hAnsi="Arial" w:cs="Arial"/>
        </w:rPr>
      </w:pPr>
      <w:r w:rsidRPr="00504994">
        <w:rPr>
          <w:rFonts w:ascii="Arial" w:hAnsi="Arial" w:cs="Arial"/>
        </w:rPr>
        <w:t>“</w:t>
      </w:r>
      <w:r w:rsidRPr="00DD0CE8">
        <w:rPr>
          <w:rFonts w:ascii="Arial" w:hAnsi="Arial" w:cs="Arial"/>
          <w:b/>
        </w:rPr>
        <w:t>Claim</w:t>
      </w:r>
      <w:r w:rsidRPr="00504994">
        <w:rPr>
          <w:rFonts w:ascii="Arial" w:hAnsi="Arial" w:cs="Arial"/>
        </w:rPr>
        <w:t>” means any claim, demand, cause of action (whether arising in contract, tort including without limitation in negligence or otherwise),</w:t>
      </w:r>
      <w:r w:rsidR="00EF55FD">
        <w:rPr>
          <w:rFonts w:ascii="Arial" w:hAnsi="Arial" w:cs="Arial"/>
        </w:rPr>
        <w:t xml:space="preserve"> suit,</w:t>
      </w:r>
      <w:r w:rsidRPr="00504994">
        <w:rPr>
          <w:rFonts w:ascii="Arial" w:hAnsi="Arial" w:cs="Arial"/>
        </w:rPr>
        <w:t xml:space="preserve"> judgment, remedies, </w:t>
      </w:r>
      <w:r w:rsidR="00EF55FD">
        <w:rPr>
          <w:rFonts w:ascii="Arial" w:hAnsi="Arial" w:cs="Arial"/>
        </w:rPr>
        <w:t xml:space="preserve">recoveries, </w:t>
      </w:r>
      <w:r w:rsidRPr="00504994">
        <w:rPr>
          <w:rFonts w:ascii="Arial" w:hAnsi="Arial" w:cs="Arial"/>
        </w:rPr>
        <w:t>debts, liens, loss, expense, proceeding, penalty, award of damages or liability (including without limitation reasonable legal fees, costs and expenses and sums paid by way of settlement or compromise</w:t>
      </w:r>
      <w:r w:rsidR="004F2FFF" w:rsidRPr="00504994">
        <w:rPr>
          <w:rFonts w:ascii="Arial" w:hAnsi="Arial" w:cs="Arial"/>
        </w:rPr>
        <w:t>)</w:t>
      </w:r>
      <w:r w:rsidR="004F2FFF">
        <w:rPr>
          <w:rFonts w:ascii="Arial" w:hAnsi="Arial" w:cs="Arial"/>
        </w:rPr>
        <w:t>.</w:t>
      </w:r>
    </w:p>
    <w:p w14:paraId="53B159E0" w14:textId="77777777" w:rsidR="002A21F3" w:rsidRPr="00504994" w:rsidRDefault="002A21F3" w:rsidP="002A21F3">
      <w:pPr>
        <w:ind w:left="720"/>
        <w:jc w:val="both"/>
        <w:rPr>
          <w:rFonts w:ascii="Arial" w:hAnsi="Arial" w:cs="Arial"/>
        </w:rPr>
      </w:pPr>
    </w:p>
    <w:p w14:paraId="55D1D6D7" w14:textId="55C2F911" w:rsidR="002A21F3" w:rsidRPr="0010618E" w:rsidRDefault="002A21F3" w:rsidP="002A21F3">
      <w:pPr>
        <w:ind w:left="720"/>
        <w:jc w:val="both"/>
        <w:rPr>
          <w:rFonts w:ascii="Arial" w:hAnsi="Arial"/>
          <w:color w:val="000000"/>
        </w:rPr>
      </w:pPr>
      <w:r w:rsidRPr="00073562">
        <w:rPr>
          <w:rFonts w:ascii="Arial" w:hAnsi="Arial"/>
        </w:rPr>
        <w:t>“</w:t>
      </w:r>
      <w:r w:rsidRPr="00DD0CE8">
        <w:rPr>
          <w:rFonts w:ascii="Arial" w:hAnsi="Arial"/>
          <w:b/>
        </w:rPr>
        <w:t>Confidential Information</w:t>
      </w:r>
      <w:r w:rsidRPr="00073562">
        <w:rPr>
          <w:rFonts w:ascii="Arial" w:hAnsi="Arial"/>
        </w:rPr>
        <w:t xml:space="preserve">” means any and all know how, information, materials, samples, reports and technical records, </w:t>
      </w:r>
      <w:r w:rsidRPr="00E62CB5">
        <w:rPr>
          <w:rFonts w:ascii="Arial" w:hAnsi="Arial"/>
        </w:rPr>
        <w:t xml:space="preserve">data, ideas, experience, rules-of-thumb, product specifications, or trade secrets provided by any Disclosing Party to any other Party </w:t>
      </w:r>
      <w:r w:rsidR="00EF55FD">
        <w:rPr>
          <w:rFonts w:ascii="Arial" w:hAnsi="Arial"/>
        </w:rPr>
        <w:t>pursuant to th</w:t>
      </w:r>
      <w:r w:rsidR="00F32296">
        <w:rPr>
          <w:rFonts w:ascii="Arial" w:hAnsi="Arial"/>
        </w:rPr>
        <w:t>ese T&amp;C’s</w:t>
      </w:r>
      <w:r w:rsidRPr="00E62CB5">
        <w:rPr>
          <w:rFonts w:ascii="Arial" w:hAnsi="Arial"/>
        </w:rPr>
        <w:t xml:space="preserve"> or otherwise relating to the business of the </w:t>
      </w:r>
      <w:r w:rsidRPr="0010618E">
        <w:rPr>
          <w:rFonts w:ascii="Arial" w:hAnsi="Arial"/>
          <w:color w:val="000000"/>
        </w:rPr>
        <w:t>Disclosing Party</w:t>
      </w:r>
      <w:r w:rsidR="00EF55FD">
        <w:rPr>
          <w:rFonts w:ascii="Arial" w:hAnsi="Arial"/>
          <w:color w:val="000000"/>
        </w:rPr>
        <w:t>,</w:t>
      </w:r>
      <w:r w:rsidRPr="0010618E">
        <w:rPr>
          <w:rFonts w:ascii="Arial" w:hAnsi="Arial"/>
          <w:color w:val="000000"/>
        </w:rPr>
        <w:t xml:space="preserve"> </w:t>
      </w:r>
      <w:r w:rsidR="00EF55FD">
        <w:rPr>
          <w:rFonts w:ascii="Arial" w:hAnsi="Arial"/>
          <w:color w:val="000000"/>
        </w:rPr>
        <w:t>whether</w:t>
      </w:r>
      <w:r w:rsidR="00EF55FD" w:rsidRPr="0010618E">
        <w:rPr>
          <w:rFonts w:ascii="Arial" w:hAnsi="Arial"/>
          <w:color w:val="000000"/>
        </w:rPr>
        <w:t xml:space="preserve"> </w:t>
      </w:r>
      <w:r w:rsidRPr="0010618E">
        <w:rPr>
          <w:rFonts w:ascii="Arial" w:hAnsi="Arial"/>
          <w:color w:val="000000"/>
        </w:rPr>
        <w:t>in</w:t>
      </w:r>
      <w:r>
        <w:rPr>
          <w:rFonts w:ascii="Arial" w:hAnsi="Arial"/>
          <w:color w:val="000000"/>
        </w:rPr>
        <w:t xml:space="preserve"> </w:t>
      </w:r>
      <w:r w:rsidRPr="0010618E">
        <w:rPr>
          <w:rFonts w:ascii="Arial" w:hAnsi="Arial"/>
          <w:color w:val="000000"/>
        </w:rPr>
        <w:t xml:space="preserve">written, graphical, electronic, </w:t>
      </w:r>
      <w:r w:rsidR="00EF55FD">
        <w:rPr>
          <w:rFonts w:ascii="Arial" w:hAnsi="Arial"/>
          <w:color w:val="000000"/>
        </w:rPr>
        <w:t xml:space="preserve">oral </w:t>
      </w:r>
      <w:r w:rsidRPr="0010618E">
        <w:rPr>
          <w:rFonts w:ascii="Arial" w:hAnsi="Arial"/>
          <w:color w:val="000000"/>
        </w:rPr>
        <w:t xml:space="preserve">or </w:t>
      </w:r>
      <w:r w:rsidR="00EF55FD">
        <w:rPr>
          <w:rFonts w:ascii="Arial" w:hAnsi="Arial"/>
          <w:color w:val="000000"/>
        </w:rPr>
        <w:t>visual</w:t>
      </w:r>
      <w:r w:rsidRPr="0010618E">
        <w:rPr>
          <w:rFonts w:ascii="Arial" w:hAnsi="Arial"/>
          <w:color w:val="000000"/>
        </w:rPr>
        <w:t xml:space="preserve"> form</w:t>
      </w:r>
      <w:r w:rsidR="00EF55FD">
        <w:rPr>
          <w:rFonts w:ascii="Arial" w:hAnsi="Arial"/>
          <w:color w:val="000000"/>
        </w:rPr>
        <w:t>, that is either</w:t>
      </w:r>
      <w:r w:rsidRPr="0010618E">
        <w:rPr>
          <w:rFonts w:ascii="Arial" w:hAnsi="Arial"/>
          <w:color w:val="000000"/>
        </w:rPr>
        <w:t xml:space="preserve"> marked “Confidential”, or with similar legend clearly identifying the Disclosing Party’s proprietary interest, including, without limitation all reports, recommendations and results of the </w:t>
      </w:r>
      <w:r w:rsidR="003A461D">
        <w:rPr>
          <w:rFonts w:ascii="Arial" w:hAnsi="Arial"/>
          <w:color w:val="000000"/>
        </w:rPr>
        <w:t>Project</w:t>
      </w:r>
      <w:r w:rsidRPr="0010618E">
        <w:rPr>
          <w:rFonts w:ascii="Arial" w:hAnsi="Arial"/>
          <w:color w:val="000000"/>
        </w:rPr>
        <w:t>, or</w:t>
      </w:r>
      <w:r w:rsidR="00EF55FD">
        <w:rPr>
          <w:rFonts w:ascii="Arial" w:hAnsi="Arial"/>
          <w:color w:val="000000"/>
        </w:rPr>
        <w:t xml:space="preserve"> is otherwise of a nature that would reasonably be deemed to be confidential or proprietary</w:t>
      </w:r>
      <w:r w:rsidRPr="0010618E">
        <w:rPr>
          <w:rFonts w:ascii="Arial" w:hAnsi="Arial"/>
          <w:color w:val="000000"/>
        </w:rPr>
        <w:t>,</w:t>
      </w:r>
      <w:r w:rsidR="00EF55FD">
        <w:rPr>
          <w:rFonts w:ascii="Arial" w:hAnsi="Arial"/>
          <w:color w:val="000000"/>
        </w:rPr>
        <w:t xml:space="preserve"> provided that</w:t>
      </w:r>
      <w:r w:rsidRPr="0010618E">
        <w:rPr>
          <w:rFonts w:ascii="Arial" w:hAnsi="Arial"/>
          <w:color w:val="000000"/>
        </w:rPr>
        <w:t xml:space="preserve"> if</w:t>
      </w:r>
      <w:r w:rsidR="00EF55FD">
        <w:rPr>
          <w:rFonts w:ascii="Arial" w:hAnsi="Arial"/>
          <w:color w:val="000000"/>
        </w:rPr>
        <w:t xml:space="preserve"> such information is</w:t>
      </w:r>
      <w:r w:rsidRPr="0010618E">
        <w:rPr>
          <w:rFonts w:ascii="Arial" w:hAnsi="Arial"/>
          <w:color w:val="000000"/>
        </w:rPr>
        <w:t xml:space="preserve"> orally, visually or otherwise disclosed via a non-tangible medium,</w:t>
      </w:r>
      <w:r w:rsidR="00EF55FD">
        <w:rPr>
          <w:rFonts w:ascii="Arial" w:hAnsi="Arial"/>
          <w:color w:val="000000"/>
        </w:rPr>
        <w:t xml:space="preserve"> it</w:t>
      </w:r>
      <w:r w:rsidRPr="0010618E">
        <w:rPr>
          <w:rFonts w:ascii="Arial" w:hAnsi="Arial"/>
          <w:color w:val="000000"/>
        </w:rPr>
        <w:t xml:space="preserve"> is contemporaneously identified as proprietary and confidential and is </w:t>
      </w:r>
      <w:r w:rsidRPr="0010618E">
        <w:rPr>
          <w:rFonts w:ascii="Arial" w:hAnsi="Arial"/>
          <w:color w:val="000000"/>
        </w:rPr>
        <w:lastRenderedPageBreak/>
        <w:t xml:space="preserve">subsequently reduced to a tangible form marked “Confidential” or with similar legend clearly identifying the Disclosing Party’s proprietary interest and provided to </w:t>
      </w:r>
      <w:r w:rsidR="00EF55FD">
        <w:rPr>
          <w:rFonts w:ascii="Arial" w:hAnsi="Arial"/>
          <w:color w:val="000000"/>
        </w:rPr>
        <w:t>the other Party</w:t>
      </w:r>
      <w:r w:rsidR="00EF55FD" w:rsidRPr="0010618E">
        <w:rPr>
          <w:rFonts w:ascii="Arial" w:hAnsi="Arial"/>
          <w:color w:val="000000"/>
        </w:rPr>
        <w:t xml:space="preserve"> </w:t>
      </w:r>
      <w:r w:rsidRPr="0010618E">
        <w:rPr>
          <w:rFonts w:ascii="Arial" w:hAnsi="Arial"/>
          <w:color w:val="000000"/>
        </w:rPr>
        <w:t>within thirty (30) days of such disclosure</w:t>
      </w:r>
      <w:r w:rsidR="004F2FFF">
        <w:rPr>
          <w:rFonts w:ascii="Arial" w:hAnsi="Arial"/>
          <w:color w:val="000000"/>
        </w:rPr>
        <w:t>.</w:t>
      </w:r>
    </w:p>
    <w:p w14:paraId="4CFEA38F" w14:textId="77777777" w:rsidR="002A21F3" w:rsidRPr="00EF7577" w:rsidRDefault="002A21F3" w:rsidP="002A21F3">
      <w:pPr>
        <w:ind w:left="720"/>
        <w:jc w:val="both"/>
        <w:rPr>
          <w:rFonts w:ascii="Arial" w:hAnsi="Arial"/>
        </w:rPr>
      </w:pPr>
    </w:p>
    <w:p w14:paraId="41A8AE6E" w14:textId="4B23928D" w:rsidR="002F45E7" w:rsidRPr="00EF7577" w:rsidRDefault="002F45E7" w:rsidP="002F45E7">
      <w:pPr>
        <w:ind w:left="720"/>
        <w:jc w:val="both"/>
        <w:rPr>
          <w:rFonts w:ascii="Arial" w:hAnsi="Arial"/>
        </w:rPr>
      </w:pPr>
      <w:r w:rsidRPr="00EF7577">
        <w:rPr>
          <w:rFonts w:ascii="Arial" w:hAnsi="Arial"/>
        </w:rPr>
        <w:t>“</w:t>
      </w:r>
      <w:r w:rsidRPr="006218D7">
        <w:rPr>
          <w:rFonts w:ascii="Arial" w:hAnsi="Arial"/>
          <w:b/>
        </w:rPr>
        <w:t>Project</w:t>
      </w:r>
      <w:r w:rsidRPr="006218D7">
        <w:rPr>
          <w:rFonts w:ascii="Arial" w:hAnsi="Arial"/>
        </w:rPr>
        <w:t xml:space="preserve">” means the research and development of </w:t>
      </w:r>
      <w:r w:rsidR="00237C9A" w:rsidRPr="006218D7">
        <w:rPr>
          <w:rFonts w:ascii="Arial" w:hAnsi="Arial"/>
        </w:rPr>
        <w:t>certain t</w:t>
      </w:r>
      <w:r w:rsidRPr="006218D7">
        <w:rPr>
          <w:rFonts w:ascii="Arial" w:hAnsi="Arial"/>
        </w:rPr>
        <w:t>echnology,</w:t>
      </w:r>
      <w:r w:rsidR="00237C9A" w:rsidRPr="006218D7">
        <w:rPr>
          <w:rFonts w:ascii="Arial" w:hAnsi="Arial"/>
        </w:rPr>
        <w:t xml:space="preserve"> including</w:t>
      </w:r>
      <w:r w:rsidRPr="006218D7">
        <w:rPr>
          <w:rFonts w:ascii="Arial" w:hAnsi="Arial"/>
        </w:rPr>
        <w:t xml:space="preserve"> </w:t>
      </w:r>
      <w:r w:rsidR="00237C9A" w:rsidRPr="006218D7">
        <w:rPr>
          <w:rFonts w:ascii="Arial" w:hAnsi="Arial"/>
        </w:rPr>
        <w:t xml:space="preserve">the creation, modification, usage, and know-how regarding certain equipment, techniques, systems and methods, </w:t>
      </w:r>
      <w:r w:rsidRPr="006218D7">
        <w:rPr>
          <w:rFonts w:ascii="Arial" w:hAnsi="Arial"/>
        </w:rPr>
        <w:t>as set out in the Proposal.</w:t>
      </w:r>
    </w:p>
    <w:p w14:paraId="7F388906" w14:textId="320D80BA" w:rsidR="002F45E7" w:rsidRDefault="002F45E7" w:rsidP="002F45E7">
      <w:pPr>
        <w:ind w:left="720"/>
        <w:jc w:val="both"/>
        <w:rPr>
          <w:rFonts w:ascii="Arial" w:hAnsi="Arial"/>
        </w:rPr>
      </w:pPr>
      <w:r w:rsidRPr="00EF7577">
        <w:rPr>
          <w:rFonts w:ascii="Arial" w:hAnsi="Arial"/>
        </w:rPr>
        <w:t>“</w:t>
      </w:r>
      <w:r w:rsidRPr="00DD0CE8">
        <w:rPr>
          <w:rFonts w:ascii="Arial" w:hAnsi="Arial"/>
          <w:b/>
        </w:rPr>
        <w:t>Proposal</w:t>
      </w:r>
      <w:r w:rsidRPr="00EF7577">
        <w:rPr>
          <w:rFonts w:ascii="Arial" w:hAnsi="Arial"/>
        </w:rPr>
        <w:t>” means the detailed plan for the conduct of the</w:t>
      </w:r>
      <w:r>
        <w:rPr>
          <w:rFonts w:ascii="Arial" w:hAnsi="Arial"/>
        </w:rPr>
        <w:t xml:space="preserve"> Project</w:t>
      </w:r>
      <w:r w:rsidRPr="00EF7577">
        <w:rPr>
          <w:rFonts w:ascii="Arial" w:hAnsi="Arial"/>
        </w:rPr>
        <w:t xml:space="preserve"> set out in </w:t>
      </w:r>
      <w:r w:rsidRPr="00603212">
        <w:rPr>
          <w:rFonts w:ascii="Arial" w:hAnsi="Arial"/>
        </w:rPr>
        <w:t>Schedule 1,</w:t>
      </w:r>
      <w:r w:rsidRPr="00EF7577">
        <w:rPr>
          <w:rFonts w:ascii="Arial" w:hAnsi="Arial"/>
        </w:rPr>
        <w:t xml:space="preserve"> as amended in accordance with Clause </w:t>
      </w:r>
      <w:r>
        <w:rPr>
          <w:rFonts w:ascii="Arial" w:hAnsi="Arial"/>
        </w:rPr>
        <w:t>3</w:t>
      </w:r>
      <w:r w:rsidRPr="00EF7577">
        <w:rPr>
          <w:rFonts w:ascii="Arial" w:hAnsi="Arial"/>
        </w:rPr>
        <w:t xml:space="preserve"> from time to time</w:t>
      </w:r>
      <w:r>
        <w:rPr>
          <w:rFonts w:ascii="Arial" w:hAnsi="Arial"/>
        </w:rPr>
        <w:t>.</w:t>
      </w:r>
    </w:p>
    <w:p w14:paraId="594E9A6C" w14:textId="378701BE" w:rsidR="006F3C64" w:rsidRDefault="006F3C64" w:rsidP="002F45E7">
      <w:pPr>
        <w:ind w:left="720"/>
        <w:jc w:val="both"/>
        <w:rPr>
          <w:rFonts w:ascii="Arial" w:hAnsi="Arial"/>
        </w:rPr>
      </w:pPr>
    </w:p>
    <w:p w14:paraId="5FD57C77" w14:textId="75806E8C" w:rsidR="002A21F3" w:rsidRPr="00EF7577" w:rsidRDefault="002A21F3" w:rsidP="002F45E7">
      <w:pPr>
        <w:ind w:left="720"/>
        <w:jc w:val="both"/>
        <w:rPr>
          <w:rFonts w:ascii="Arial" w:hAnsi="Arial"/>
        </w:rPr>
      </w:pPr>
      <w:r w:rsidRPr="00EF7577">
        <w:rPr>
          <w:rFonts w:ascii="Arial" w:hAnsi="Arial"/>
        </w:rPr>
        <w:t>“</w:t>
      </w:r>
      <w:r w:rsidRPr="00DD0CE8">
        <w:rPr>
          <w:rFonts w:ascii="Arial" w:hAnsi="Arial"/>
          <w:b/>
        </w:rPr>
        <w:t>Intellectual Property Rights</w:t>
      </w:r>
      <w:r w:rsidRPr="00EF7577">
        <w:rPr>
          <w:rFonts w:ascii="Arial" w:hAnsi="Arial"/>
        </w:rPr>
        <w:t xml:space="preserve">” means </w:t>
      </w:r>
      <w:r w:rsidR="002F45E7">
        <w:rPr>
          <w:rFonts w:ascii="Arial" w:hAnsi="Arial"/>
        </w:rPr>
        <w:t xml:space="preserve">any and all of the </w:t>
      </w:r>
      <w:r w:rsidR="002F45E7" w:rsidRPr="00344084">
        <w:rPr>
          <w:rFonts w:ascii="Arial" w:hAnsi="Arial"/>
        </w:rPr>
        <w:t>following intellectual property rights relating to or in connection with a Party’s business, products or services, and all related technology, designs, specifications, prototypes and all improvements or modifications thereto or derivations thereof, and all Confidential Information</w:t>
      </w:r>
      <w:r w:rsidR="0073623C" w:rsidRPr="00344084">
        <w:rPr>
          <w:rFonts w:ascii="Arial" w:hAnsi="Arial"/>
        </w:rPr>
        <w:t xml:space="preserve"> and proprietary data</w:t>
      </w:r>
      <w:r w:rsidR="002F45E7" w:rsidRPr="00344084">
        <w:rPr>
          <w:rFonts w:ascii="Arial" w:hAnsi="Arial"/>
        </w:rPr>
        <w:t xml:space="preserve"> of a Party: (i) patents, </w:t>
      </w:r>
      <w:r w:rsidR="002F45E7" w:rsidRPr="00344084">
        <w:rPr>
          <w:rFonts w:ascii="Arial" w:hAnsi="Arial" w:cs="Arial"/>
          <w:color w:val="000000"/>
        </w:rPr>
        <w:t>patent applications</w:t>
      </w:r>
      <w:r w:rsidR="002F45E7" w:rsidRPr="002F45E7">
        <w:rPr>
          <w:rFonts w:ascii="Arial" w:hAnsi="Arial" w:cs="Arial"/>
          <w:color w:val="000000"/>
        </w:rPr>
        <w:t xml:space="preserve">, patent disclosures and all related continuation, continuation-in-part, divisional, reissue, reexamination, utility model, certificate of invention and design patents, patent applications, registrations and applications for registrations, </w:t>
      </w:r>
      <w:r w:rsidR="002F45E7">
        <w:rPr>
          <w:rFonts w:ascii="Arial" w:hAnsi="Arial"/>
        </w:rPr>
        <w:t>(ii)</w:t>
      </w:r>
      <w:r w:rsidRPr="00EF7577">
        <w:rPr>
          <w:rFonts w:ascii="Arial" w:hAnsi="Arial"/>
        </w:rPr>
        <w:t xml:space="preserve"> trademarks</w:t>
      </w:r>
      <w:r w:rsidR="002F45E7" w:rsidRPr="002F45E7">
        <w:rPr>
          <w:rFonts w:ascii="Arial" w:hAnsi="Arial" w:cs="Arial"/>
          <w:color w:val="000000"/>
        </w:rPr>
        <w:t>, service marks, trade dress, Internet domain names, logos, trade names and corporate names and registrations and applications for registration thereof, (iii)</w:t>
      </w:r>
      <w:r w:rsidRPr="00EF7577">
        <w:rPr>
          <w:rFonts w:ascii="Arial" w:hAnsi="Arial"/>
        </w:rPr>
        <w:t xml:space="preserve"> </w:t>
      </w:r>
      <w:r w:rsidR="002F45E7" w:rsidRPr="002F45E7">
        <w:rPr>
          <w:rFonts w:ascii="Arial" w:hAnsi="Arial" w:cs="Arial"/>
          <w:color w:val="000000"/>
        </w:rPr>
        <w:t>copyrights and registrations and applications for registration thereof, (iv) computer software, data and documentation, (v) inventions, ideas, trade secrets and confidential business information, whether patentable or nonpatentable and whether or not reduced to practice, know-how, manufacturing and product processes and techniques, designs, plans, sketches, images, strategies, forecasts, components, research and development information, copyrightable works, financial, marketing and business data, pricing and cost information, business and marketing plans and customer and supplier lists and information, (vi) other proprietary rights relating to any of the foregoing (including remedies against infringements thereof and rights of protection of interest therein under the laws of all jurisdictions), and (vii) copies and tangible embodiments thereo</w:t>
      </w:r>
      <w:r w:rsidR="002F45E7">
        <w:rPr>
          <w:rFonts w:ascii="Arial" w:hAnsi="Arial" w:cs="Arial"/>
          <w:color w:val="000000"/>
        </w:rPr>
        <w:t>f</w:t>
      </w:r>
      <w:r w:rsidR="004F2FFF">
        <w:rPr>
          <w:rFonts w:ascii="Arial" w:hAnsi="Arial"/>
        </w:rPr>
        <w:t>.</w:t>
      </w:r>
      <w:r w:rsidR="002F45E7" w:rsidRPr="002F45E7">
        <w:rPr>
          <w:rFonts w:ascii="Times New Roman" w:hAnsi="Times New Roman"/>
          <w:color w:val="000000"/>
        </w:rPr>
        <w:t xml:space="preserve"> </w:t>
      </w:r>
    </w:p>
    <w:p w14:paraId="120893EA" w14:textId="77777777" w:rsidR="002A21F3" w:rsidRDefault="002A21F3" w:rsidP="002A21F3">
      <w:pPr>
        <w:ind w:left="720"/>
        <w:jc w:val="both"/>
        <w:rPr>
          <w:rFonts w:ascii="Arial" w:hAnsi="Arial"/>
        </w:rPr>
      </w:pPr>
    </w:p>
    <w:p w14:paraId="6E1F452E" w14:textId="34221334" w:rsidR="002A21F3" w:rsidRPr="00593533" w:rsidRDefault="002A21F3" w:rsidP="002A21F3">
      <w:pPr>
        <w:ind w:left="720"/>
        <w:jc w:val="both"/>
        <w:rPr>
          <w:rFonts w:ascii="Arial" w:hAnsi="Arial"/>
          <w:strike/>
        </w:rPr>
      </w:pPr>
      <w:r w:rsidRPr="00EF7577">
        <w:rPr>
          <w:rFonts w:ascii="Arial" w:hAnsi="Arial"/>
        </w:rPr>
        <w:t>“</w:t>
      </w:r>
      <w:r w:rsidRPr="00DD0CE8">
        <w:rPr>
          <w:rFonts w:ascii="Arial" w:hAnsi="Arial"/>
          <w:b/>
        </w:rPr>
        <w:t>Party</w:t>
      </w:r>
      <w:r w:rsidRPr="00EF7577">
        <w:rPr>
          <w:rFonts w:ascii="Arial" w:hAnsi="Arial"/>
        </w:rPr>
        <w:t xml:space="preserve">” means a party to </w:t>
      </w:r>
      <w:r w:rsidR="00F32296">
        <w:rPr>
          <w:rFonts w:ascii="Arial" w:hAnsi="Arial"/>
        </w:rPr>
        <w:t>these T&amp;C’s</w:t>
      </w:r>
      <w:r w:rsidRPr="00EF7577">
        <w:rPr>
          <w:rFonts w:ascii="Arial" w:hAnsi="Arial"/>
        </w:rPr>
        <w:t xml:space="preserve"> </w:t>
      </w:r>
    </w:p>
    <w:p w14:paraId="42BE3BEA" w14:textId="77777777" w:rsidR="002A21F3" w:rsidRPr="00EF7577" w:rsidRDefault="002A21F3" w:rsidP="002A21F3">
      <w:pPr>
        <w:ind w:left="720"/>
        <w:jc w:val="both"/>
        <w:rPr>
          <w:rFonts w:ascii="Arial" w:hAnsi="Arial"/>
        </w:rPr>
      </w:pPr>
    </w:p>
    <w:p w14:paraId="58E7BF94" w14:textId="6D283A03" w:rsidR="002313DF" w:rsidRDefault="002313DF" w:rsidP="002313DF">
      <w:pPr>
        <w:ind w:left="720"/>
        <w:jc w:val="both"/>
        <w:rPr>
          <w:rFonts w:ascii="Arial" w:hAnsi="Arial"/>
        </w:rPr>
      </w:pPr>
      <w:r w:rsidRPr="00EF7577">
        <w:rPr>
          <w:rFonts w:ascii="Arial" w:hAnsi="Arial"/>
        </w:rPr>
        <w:t>“</w:t>
      </w:r>
      <w:r w:rsidRPr="008A098D">
        <w:rPr>
          <w:rFonts w:ascii="Arial" w:hAnsi="Arial"/>
          <w:b/>
        </w:rPr>
        <w:t>Project IP</w:t>
      </w:r>
      <w:r w:rsidRPr="008A098D">
        <w:rPr>
          <w:rFonts w:ascii="Arial" w:hAnsi="Arial"/>
        </w:rPr>
        <w:t>” means the Intellectual Property Rights made or generated solely as a result of the Project</w:t>
      </w:r>
      <w:r w:rsidR="008A098D">
        <w:rPr>
          <w:rFonts w:ascii="Arial" w:hAnsi="Arial"/>
        </w:rPr>
        <w:t>, including, without limitation, a private databank developed for the purpose of subsequent integration with OLI’s software products and services, and all documentation created in connection with the Project comprised of experimental data, results of calculations and other technical specifications, outcomes and conclusions</w:t>
      </w:r>
      <w:r>
        <w:rPr>
          <w:rFonts w:ascii="Arial" w:hAnsi="Arial"/>
        </w:rPr>
        <w:t>.</w:t>
      </w:r>
    </w:p>
    <w:p w14:paraId="12581D0B" w14:textId="77777777" w:rsidR="002313DF" w:rsidRPr="00EF7577" w:rsidRDefault="002313DF" w:rsidP="002313DF">
      <w:pPr>
        <w:ind w:left="720"/>
        <w:jc w:val="both"/>
        <w:rPr>
          <w:rFonts w:ascii="Arial" w:hAnsi="Arial"/>
        </w:rPr>
      </w:pPr>
    </w:p>
    <w:p w14:paraId="170D53B5" w14:textId="54460C4B" w:rsidR="002A21F3" w:rsidRPr="00EF7577" w:rsidRDefault="002A21F3" w:rsidP="002313DF">
      <w:pPr>
        <w:ind w:left="720"/>
        <w:jc w:val="both"/>
        <w:rPr>
          <w:rFonts w:ascii="Arial" w:hAnsi="Arial"/>
        </w:rPr>
      </w:pPr>
      <w:r w:rsidRPr="00EF7577">
        <w:rPr>
          <w:rFonts w:ascii="Arial" w:hAnsi="Arial"/>
        </w:rPr>
        <w:t>“</w:t>
      </w:r>
      <w:r w:rsidRPr="00DD0CE8">
        <w:rPr>
          <w:rFonts w:ascii="Arial" w:hAnsi="Arial"/>
          <w:b/>
        </w:rPr>
        <w:t>Senior Management Personnel</w:t>
      </w:r>
      <w:r w:rsidRPr="00EF7577">
        <w:rPr>
          <w:rFonts w:ascii="Arial" w:hAnsi="Arial"/>
        </w:rPr>
        <w:t xml:space="preserve">” means in relation to any Party, any person employed by a Party or any of its Affiliates as a director, a corporate officer or who occupies a senior management position in the </w:t>
      </w:r>
      <w:r w:rsidR="007C07F4" w:rsidRPr="00EF7577">
        <w:rPr>
          <w:rFonts w:ascii="Arial" w:hAnsi="Arial"/>
        </w:rPr>
        <w:t>organization</w:t>
      </w:r>
      <w:r w:rsidRPr="00EF7577">
        <w:rPr>
          <w:rFonts w:ascii="Arial" w:hAnsi="Arial"/>
        </w:rPr>
        <w:t xml:space="preserve"> of such Party with direct responsibility</w:t>
      </w:r>
      <w:r w:rsidR="004F2FFF">
        <w:rPr>
          <w:rFonts w:ascii="Arial" w:hAnsi="Arial"/>
        </w:rPr>
        <w:t>.</w:t>
      </w:r>
      <w:r w:rsidR="004F2FFF" w:rsidRPr="00EF7577">
        <w:rPr>
          <w:rFonts w:ascii="Arial" w:hAnsi="Arial"/>
        </w:rPr>
        <w:t xml:space="preserve"> </w:t>
      </w:r>
    </w:p>
    <w:p w14:paraId="7550F61B" w14:textId="77777777" w:rsidR="002A21F3" w:rsidRPr="00EF7577" w:rsidRDefault="002A21F3" w:rsidP="002A21F3">
      <w:pPr>
        <w:ind w:left="720"/>
        <w:jc w:val="both"/>
        <w:rPr>
          <w:rFonts w:ascii="Arial" w:hAnsi="Arial"/>
        </w:rPr>
      </w:pPr>
    </w:p>
    <w:p w14:paraId="7584E1F9" w14:textId="7D0C594A" w:rsidR="002A21F3" w:rsidRDefault="002A21F3" w:rsidP="002A21F3">
      <w:pPr>
        <w:ind w:left="720"/>
        <w:jc w:val="both"/>
        <w:rPr>
          <w:rFonts w:ascii="Arial" w:hAnsi="Arial"/>
        </w:rPr>
      </w:pPr>
      <w:r w:rsidRPr="001178AD">
        <w:rPr>
          <w:rFonts w:ascii="Arial" w:hAnsi="Arial"/>
        </w:rPr>
        <w:t>“</w:t>
      </w:r>
      <w:r w:rsidR="00F41A32" w:rsidRPr="00DD0CE8">
        <w:rPr>
          <w:rFonts w:ascii="Arial" w:hAnsi="Arial"/>
          <w:b/>
        </w:rPr>
        <w:t>Willful</w:t>
      </w:r>
      <w:r w:rsidRPr="00DD0CE8">
        <w:rPr>
          <w:rFonts w:ascii="Arial" w:hAnsi="Arial"/>
          <w:b/>
        </w:rPr>
        <w:t xml:space="preserve"> Misconduct</w:t>
      </w:r>
      <w:r w:rsidRPr="001178AD">
        <w:rPr>
          <w:rFonts w:ascii="Arial" w:hAnsi="Arial"/>
        </w:rPr>
        <w:t>” means an intention</w:t>
      </w:r>
      <w:r w:rsidR="001178AD">
        <w:rPr>
          <w:rFonts w:ascii="Arial" w:hAnsi="Arial"/>
        </w:rPr>
        <w:t>al</w:t>
      </w:r>
      <w:r w:rsidRPr="001178AD">
        <w:rPr>
          <w:rFonts w:ascii="Arial" w:hAnsi="Arial"/>
        </w:rPr>
        <w:t xml:space="preserve"> or reckless disregard by Senior Management Personnel of good practice or any of the terms of this Agreement in utter disregard of avoidable and harmful consequences but shall not include any act, omission error of judgment or mistake made in the exercise in good faith of </w:t>
      </w:r>
      <w:r w:rsidRPr="001178AD">
        <w:rPr>
          <w:rFonts w:ascii="Arial" w:hAnsi="Arial"/>
        </w:rPr>
        <w:lastRenderedPageBreak/>
        <w:t>any function, authority or discretion vested in or exercisable by such Senior Management Personnel and which in the exercise of such good faith is justifiable by special circumstances, including safeguarding of life, property or the environment and other emergencies.</w:t>
      </w:r>
    </w:p>
    <w:p w14:paraId="05DDF6E3" w14:textId="77777777" w:rsidR="002A21F3" w:rsidRPr="00EF7577" w:rsidRDefault="002A21F3" w:rsidP="002A21F3">
      <w:pPr>
        <w:ind w:left="720"/>
        <w:jc w:val="both"/>
        <w:rPr>
          <w:rFonts w:ascii="Arial" w:hAnsi="Arial"/>
        </w:rPr>
      </w:pPr>
    </w:p>
    <w:p w14:paraId="2F550575" w14:textId="5640F02D" w:rsidR="002A21F3" w:rsidRPr="00EF7577" w:rsidRDefault="002A21F3" w:rsidP="002A21F3">
      <w:pPr>
        <w:ind w:left="720" w:hanging="720"/>
        <w:jc w:val="both"/>
        <w:rPr>
          <w:rFonts w:ascii="Arial" w:hAnsi="Arial"/>
        </w:rPr>
      </w:pPr>
      <w:r w:rsidRPr="00EF7577">
        <w:rPr>
          <w:rFonts w:ascii="Arial" w:hAnsi="Arial"/>
        </w:rPr>
        <w:t>1.2</w:t>
      </w:r>
      <w:r w:rsidRPr="00EF7577">
        <w:rPr>
          <w:rFonts w:ascii="Arial" w:hAnsi="Arial"/>
        </w:rPr>
        <w:tab/>
        <w:t xml:space="preserve">The headings of Schedules and Clauses in </w:t>
      </w:r>
      <w:r w:rsidR="006F3C64">
        <w:rPr>
          <w:rFonts w:ascii="Arial" w:hAnsi="Arial"/>
        </w:rPr>
        <w:t xml:space="preserve">these </w:t>
      </w:r>
      <w:r w:rsidR="00630113">
        <w:rPr>
          <w:rFonts w:ascii="Arial" w:hAnsi="Arial"/>
        </w:rPr>
        <w:t>T&amp;C’s</w:t>
      </w:r>
      <w:r w:rsidRPr="00EF7577">
        <w:rPr>
          <w:rFonts w:ascii="Arial" w:hAnsi="Arial"/>
        </w:rPr>
        <w:t xml:space="preserve"> are included for convenience and ease of reference only and are not included in </w:t>
      </w:r>
      <w:r w:rsidR="006F3C64">
        <w:rPr>
          <w:rFonts w:ascii="Arial" w:hAnsi="Arial"/>
        </w:rPr>
        <w:t xml:space="preserve">these </w:t>
      </w:r>
      <w:r w:rsidR="00630113">
        <w:rPr>
          <w:rFonts w:ascii="Arial" w:hAnsi="Arial"/>
        </w:rPr>
        <w:t>T&amp;C’s</w:t>
      </w:r>
      <w:r w:rsidRPr="00EF7577">
        <w:rPr>
          <w:rFonts w:ascii="Arial" w:hAnsi="Arial"/>
        </w:rPr>
        <w:t xml:space="preserve"> for the purposes of the construction thereof.</w:t>
      </w:r>
    </w:p>
    <w:p w14:paraId="6BBF2CAC" w14:textId="77777777" w:rsidR="002A21F3" w:rsidRPr="00EF7577" w:rsidRDefault="002A21F3" w:rsidP="002A21F3">
      <w:pPr>
        <w:ind w:left="720" w:hanging="720"/>
        <w:jc w:val="both"/>
        <w:rPr>
          <w:rFonts w:ascii="Arial" w:hAnsi="Arial"/>
        </w:rPr>
      </w:pPr>
    </w:p>
    <w:p w14:paraId="2021B427" w14:textId="14BAC1EE" w:rsidR="002A21F3" w:rsidRPr="00EF7577" w:rsidRDefault="002A21F3" w:rsidP="002A21F3">
      <w:pPr>
        <w:ind w:left="720" w:hanging="720"/>
        <w:jc w:val="both"/>
        <w:rPr>
          <w:rFonts w:ascii="Arial" w:hAnsi="Arial"/>
        </w:rPr>
      </w:pPr>
      <w:r w:rsidRPr="00EF7577">
        <w:rPr>
          <w:rFonts w:ascii="Arial" w:hAnsi="Arial"/>
        </w:rPr>
        <w:t>1.3</w:t>
      </w:r>
      <w:r w:rsidRPr="00EF7577">
        <w:rPr>
          <w:rFonts w:ascii="Arial" w:hAnsi="Arial"/>
        </w:rPr>
        <w:tab/>
        <w:t>Any reference to any agreement</w:t>
      </w:r>
      <w:r w:rsidR="002F45E7">
        <w:rPr>
          <w:rFonts w:ascii="Arial" w:hAnsi="Arial"/>
        </w:rPr>
        <w:t>, covenant, representation or warranty contained</w:t>
      </w:r>
      <w:r w:rsidRPr="00EF7577">
        <w:rPr>
          <w:rFonts w:ascii="Arial" w:hAnsi="Arial"/>
        </w:rPr>
        <w:t xml:space="preserve"> in </w:t>
      </w:r>
      <w:r w:rsidR="00C57EA5">
        <w:rPr>
          <w:rFonts w:ascii="Arial" w:hAnsi="Arial"/>
        </w:rPr>
        <w:t xml:space="preserve">these </w:t>
      </w:r>
      <w:r w:rsidR="00630113">
        <w:rPr>
          <w:rFonts w:ascii="Arial" w:hAnsi="Arial"/>
        </w:rPr>
        <w:t>T&amp;</w:t>
      </w:r>
      <w:proofErr w:type="gramStart"/>
      <w:r w:rsidR="00630113">
        <w:rPr>
          <w:rFonts w:ascii="Arial" w:hAnsi="Arial"/>
        </w:rPr>
        <w:t>C’s</w:t>
      </w:r>
      <w:r w:rsidR="00C57EA5">
        <w:rPr>
          <w:rFonts w:ascii="Arial" w:hAnsi="Arial"/>
        </w:rPr>
        <w:t xml:space="preserve"> </w:t>
      </w:r>
      <w:r w:rsidRPr="00EF7577">
        <w:rPr>
          <w:rFonts w:ascii="Arial" w:hAnsi="Arial"/>
        </w:rPr>
        <w:t xml:space="preserve"> includes</w:t>
      </w:r>
      <w:proofErr w:type="gramEnd"/>
      <w:r w:rsidRPr="00EF7577">
        <w:rPr>
          <w:rFonts w:ascii="Arial" w:hAnsi="Arial"/>
        </w:rPr>
        <w:t xml:space="preserve"> any assignment, novation, supplement or amendment thereto entered into from time to time.</w:t>
      </w:r>
    </w:p>
    <w:p w14:paraId="480904C6" w14:textId="77777777" w:rsidR="002A21F3" w:rsidRPr="00EF7577" w:rsidRDefault="002A21F3" w:rsidP="002A21F3">
      <w:pPr>
        <w:ind w:left="720" w:hanging="720"/>
        <w:jc w:val="both"/>
        <w:rPr>
          <w:rFonts w:ascii="Arial" w:hAnsi="Arial"/>
        </w:rPr>
      </w:pPr>
    </w:p>
    <w:p w14:paraId="1D08FA25" w14:textId="51C2E2EF" w:rsidR="002A21F3" w:rsidRPr="00E37014" w:rsidRDefault="002A21F3" w:rsidP="002A21F3">
      <w:pPr>
        <w:pStyle w:val="BodyTextIndent3"/>
        <w:ind w:left="720" w:hanging="720"/>
        <w:rPr>
          <w:rFonts w:ascii="Arial" w:hAnsi="Arial"/>
          <w:sz w:val="24"/>
          <w:szCs w:val="20"/>
        </w:rPr>
      </w:pPr>
      <w:r w:rsidRPr="00E37014">
        <w:rPr>
          <w:rFonts w:ascii="Arial" w:hAnsi="Arial"/>
          <w:sz w:val="24"/>
          <w:szCs w:val="20"/>
        </w:rPr>
        <w:t>1.4</w:t>
      </w:r>
      <w:r w:rsidRPr="00E37014">
        <w:rPr>
          <w:rFonts w:ascii="Arial" w:hAnsi="Arial"/>
          <w:sz w:val="24"/>
          <w:szCs w:val="20"/>
        </w:rPr>
        <w:tab/>
        <w:t>Any reference to Clauses</w:t>
      </w:r>
      <w:r w:rsidR="002F45E7">
        <w:rPr>
          <w:rFonts w:ascii="Arial" w:hAnsi="Arial"/>
          <w:sz w:val="24"/>
          <w:szCs w:val="20"/>
        </w:rPr>
        <w:t>,</w:t>
      </w:r>
      <w:r w:rsidRPr="00E37014">
        <w:rPr>
          <w:rFonts w:ascii="Arial" w:hAnsi="Arial"/>
          <w:sz w:val="24"/>
          <w:szCs w:val="20"/>
        </w:rPr>
        <w:t xml:space="preserve"> Schedules</w:t>
      </w:r>
      <w:r w:rsidR="002F45E7">
        <w:rPr>
          <w:rFonts w:ascii="Arial" w:hAnsi="Arial"/>
          <w:sz w:val="24"/>
          <w:szCs w:val="20"/>
        </w:rPr>
        <w:t xml:space="preserve"> or exhibits</w:t>
      </w:r>
      <w:r w:rsidRPr="00E37014">
        <w:rPr>
          <w:rFonts w:ascii="Arial" w:hAnsi="Arial"/>
          <w:sz w:val="24"/>
          <w:szCs w:val="20"/>
        </w:rPr>
        <w:t xml:space="preserve"> are references to Clauses in and Schedules</w:t>
      </w:r>
      <w:r w:rsidR="002F45E7">
        <w:rPr>
          <w:rFonts w:ascii="Arial" w:hAnsi="Arial"/>
          <w:sz w:val="24"/>
          <w:szCs w:val="20"/>
        </w:rPr>
        <w:t xml:space="preserve"> and exhibits</w:t>
      </w:r>
      <w:r w:rsidRPr="00E37014">
        <w:rPr>
          <w:rFonts w:ascii="Arial" w:hAnsi="Arial"/>
          <w:sz w:val="24"/>
          <w:szCs w:val="20"/>
        </w:rPr>
        <w:t xml:space="preserve"> </w:t>
      </w:r>
      <w:proofErr w:type="spellStart"/>
      <w:r w:rsidRPr="00E37014">
        <w:rPr>
          <w:rFonts w:ascii="Arial" w:hAnsi="Arial"/>
          <w:sz w:val="24"/>
          <w:szCs w:val="20"/>
        </w:rPr>
        <w:t>to</w:t>
      </w:r>
      <w:r w:rsidR="00C57EA5">
        <w:rPr>
          <w:rFonts w:ascii="Arial" w:hAnsi="Arial"/>
          <w:sz w:val="24"/>
          <w:szCs w:val="20"/>
        </w:rPr>
        <w:t>these</w:t>
      </w:r>
      <w:proofErr w:type="spellEnd"/>
      <w:r w:rsidR="00C57EA5">
        <w:rPr>
          <w:rFonts w:ascii="Arial" w:hAnsi="Arial"/>
          <w:sz w:val="24"/>
          <w:szCs w:val="20"/>
        </w:rPr>
        <w:t xml:space="preserve"> </w:t>
      </w:r>
      <w:r w:rsidR="00630113">
        <w:rPr>
          <w:rFonts w:ascii="Arial" w:hAnsi="Arial"/>
          <w:sz w:val="24"/>
          <w:szCs w:val="20"/>
        </w:rPr>
        <w:t>T&amp;C’s</w:t>
      </w:r>
      <w:r w:rsidR="00C57EA5">
        <w:rPr>
          <w:rFonts w:ascii="Arial" w:hAnsi="Arial"/>
          <w:sz w:val="24"/>
          <w:szCs w:val="20"/>
        </w:rPr>
        <w:t xml:space="preserve"> </w:t>
      </w:r>
      <w:r w:rsidRPr="00E37014">
        <w:rPr>
          <w:rFonts w:ascii="Arial" w:hAnsi="Arial"/>
          <w:sz w:val="24"/>
          <w:szCs w:val="20"/>
        </w:rPr>
        <w:t>and all such Schedules</w:t>
      </w:r>
      <w:r w:rsidR="002F45E7">
        <w:rPr>
          <w:rFonts w:ascii="Arial" w:hAnsi="Arial"/>
          <w:sz w:val="24"/>
          <w:szCs w:val="20"/>
        </w:rPr>
        <w:t xml:space="preserve"> and exhibits</w:t>
      </w:r>
      <w:r w:rsidRPr="00E37014">
        <w:rPr>
          <w:rFonts w:ascii="Arial" w:hAnsi="Arial"/>
          <w:sz w:val="24"/>
          <w:szCs w:val="20"/>
        </w:rPr>
        <w:t xml:space="preserve"> are incorporated herein and made a part hereof by reference.</w:t>
      </w:r>
    </w:p>
    <w:p w14:paraId="7C712B97" w14:textId="77777777" w:rsidR="002A21F3" w:rsidRPr="00EF7577" w:rsidRDefault="002A21F3" w:rsidP="002A21F3">
      <w:pPr>
        <w:ind w:left="720" w:hanging="720"/>
        <w:jc w:val="both"/>
        <w:rPr>
          <w:rFonts w:ascii="Arial" w:hAnsi="Arial"/>
        </w:rPr>
      </w:pPr>
    </w:p>
    <w:p w14:paraId="1CA22B01" w14:textId="056DBBF1" w:rsidR="002A21F3" w:rsidRPr="00EF7577" w:rsidRDefault="002A21F3" w:rsidP="002A21F3">
      <w:pPr>
        <w:ind w:left="720" w:hanging="720"/>
        <w:jc w:val="both"/>
        <w:rPr>
          <w:rFonts w:ascii="Arial" w:hAnsi="Arial"/>
        </w:rPr>
      </w:pPr>
      <w:r w:rsidRPr="00EF7577">
        <w:rPr>
          <w:rFonts w:ascii="Arial" w:hAnsi="Arial"/>
        </w:rPr>
        <w:t>1.5</w:t>
      </w:r>
      <w:r w:rsidRPr="00EF7577">
        <w:rPr>
          <w:rFonts w:ascii="Arial" w:hAnsi="Arial"/>
        </w:rPr>
        <w:tab/>
        <w:t xml:space="preserve">In the event of conflict, the provisions of the main body of </w:t>
      </w:r>
      <w:r w:rsidR="00C57EA5">
        <w:rPr>
          <w:rFonts w:ascii="Arial" w:hAnsi="Arial"/>
        </w:rPr>
        <w:t xml:space="preserve">these </w:t>
      </w:r>
      <w:r w:rsidR="00630113">
        <w:rPr>
          <w:rFonts w:ascii="Arial" w:hAnsi="Arial"/>
        </w:rPr>
        <w:t>T&amp;C’s</w:t>
      </w:r>
      <w:r w:rsidRPr="00EF7577">
        <w:rPr>
          <w:rFonts w:ascii="Arial" w:hAnsi="Arial"/>
        </w:rPr>
        <w:t xml:space="preserve"> shall </w:t>
      </w:r>
      <w:r w:rsidR="002F45E7">
        <w:rPr>
          <w:rFonts w:ascii="Arial" w:hAnsi="Arial"/>
        </w:rPr>
        <w:t>control</w:t>
      </w:r>
      <w:r w:rsidR="002F45E7" w:rsidRPr="00EF7577">
        <w:rPr>
          <w:rFonts w:ascii="Arial" w:hAnsi="Arial"/>
        </w:rPr>
        <w:t xml:space="preserve"> </w:t>
      </w:r>
      <w:r w:rsidRPr="00EF7577">
        <w:rPr>
          <w:rFonts w:ascii="Arial" w:hAnsi="Arial"/>
        </w:rPr>
        <w:t>over the provisions of any Schedule</w:t>
      </w:r>
      <w:r w:rsidR="00503F61">
        <w:rPr>
          <w:rFonts w:ascii="Arial" w:hAnsi="Arial"/>
        </w:rPr>
        <w:t xml:space="preserve"> </w:t>
      </w:r>
      <w:r w:rsidR="00C57EA5">
        <w:rPr>
          <w:rFonts w:ascii="Arial" w:hAnsi="Arial"/>
        </w:rPr>
        <w:t xml:space="preserve">of the </w:t>
      </w:r>
      <w:r w:rsidR="00A00921">
        <w:rPr>
          <w:rFonts w:ascii="Arial" w:hAnsi="Arial"/>
        </w:rPr>
        <w:t>Proposal</w:t>
      </w:r>
      <w:r w:rsidR="002F45E7">
        <w:rPr>
          <w:rFonts w:ascii="Arial" w:hAnsi="Arial"/>
        </w:rPr>
        <w:t>,</w:t>
      </w:r>
      <w:r w:rsidRPr="00EF7577">
        <w:rPr>
          <w:rFonts w:ascii="Arial" w:hAnsi="Arial"/>
        </w:rPr>
        <w:t xml:space="preserve"> except where expressly provided in the main body of </w:t>
      </w:r>
      <w:r w:rsidR="00C57EA5">
        <w:rPr>
          <w:rFonts w:ascii="Arial" w:hAnsi="Arial"/>
        </w:rPr>
        <w:t>these</w:t>
      </w:r>
      <w:r w:rsidR="00C57EA5" w:rsidRPr="00EF7577">
        <w:rPr>
          <w:rFonts w:ascii="Arial" w:hAnsi="Arial"/>
        </w:rPr>
        <w:t xml:space="preserve"> </w:t>
      </w:r>
      <w:r w:rsidR="00630113">
        <w:rPr>
          <w:rFonts w:ascii="Arial" w:hAnsi="Arial"/>
        </w:rPr>
        <w:t>T&amp;C’s</w:t>
      </w:r>
      <w:r w:rsidR="00C57EA5" w:rsidRPr="00EF7577">
        <w:rPr>
          <w:rFonts w:ascii="Arial" w:hAnsi="Arial"/>
        </w:rPr>
        <w:t xml:space="preserve"> </w:t>
      </w:r>
      <w:r w:rsidRPr="00EF7577">
        <w:rPr>
          <w:rFonts w:ascii="Arial" w:hAnsi="Arial"/>
        </w:rPr>
        <w:t>to the contrary</w:t>
      </w:r>
      <w:r w:rsidR="002F45E7">
        <w:rPr>
          <w:rFonts w:ascii="Arial" w:hAnsi="Arial"/>
        </w:rPr>
        <w:t xml:space="preserve"> or where any</w:t>
      </w:r>
      <w:r w:rsidR="00C57EA5">
        <w:rPr>
          <w:rFonts w:ascii="Arial" w:hAnsi="Arial"/>
        </w:rPr>
        <w:t xml:space="preserve"> </w:t>
      </w:r>
      <w:r w:rsidR="002F45E7">
        <w:rPr>
          <w:rFonts w:ascii="Arial" w:hAnsi="Arial"/>
        </w:rPr>
        <w:t xml:space="preserve"> Schedule has been signed by all Parties and expressly overrides one or more provisions of the main body of </w:t>
      </w:r>
      <w:r w:rsidR="00503F61">
        <w:rPr>
          <w:rFonts w:ascii="Arial" w:hAnsi="Arial"/>
        </w:rPr>
        <w:t>t</w:t>
      </w:r>
      <w:r w:rsidR="00C57EA5">
        <w:rPr>
          <w:rFonts w:ascii="Arial" w:hAnsi="Arial"/>
        </w:rPr>
        <w:t xml:space="preserve">hese </w:t>
      </w:r>
      <w:r w:rsidR="00630113">
        <w:rPr>
          <w:rFonts w:ascii="Arial" w:hAnsi="Arial"/>
        </w:rPr>
        <w:t>T&amp;C’s</w:t>
      </w:r>
      <w:r w:rsidR="00503F61">
        <w:rPr>
          <w:rFonts w:ascii="Arial" w:hAnsi="Arial"/>
        </w:rPr>
        <w:t>.</w:t>
      </w:r>
    </w:p>
    <w:p w14:paraId="1458959D" w14:textId="77777777" w:rsidR="002A21F3" w:rsidRPr="00EF7577" w:rsidRDefault="002A21F3" w:rsidP="002A21F3">
      <w:pPr>
        <w:ind w:left="720" w:hanging="720"/>
        <w:jc w:val="both"/>
        <w:rPr>
          <w:rFonts w:ascii="Arial" w:hAnsi="Arial"/>
        </w:rPr>
      </w:pPr>
    </w:p>
    <w:p w14:paraId="2570701E" w14:textId="77777777" w:rsidR="002A21F3" w:rsidRPr="00EF7577" w:rsidRDefault="002A21F3" w:rsidP="002A21F3">
      <w:pPr>
        <w:ind w:left="720" w:hanging="720"/>
        <w:jc w:val="both"/>
        <w:rPr>
          <w:rFonts w:ascii="Arial" w:hAnsi="Arial"/>
        </w:rPr>
      </w:pPr>
      <w:r w:rsidRPr="00EF7577">
        <w:rPr>
          <w:rFonts w:ascii="Arial" w:hAnsi="Arial"/>
        </w:rPr>
        <w:t>1.6</w:t>
      </w:r>
      <w:r w:rsidRPr="00EF7577">
        <w:rPr>
          <w:rFonts w:ascii="Arial" w:hAnsi="Arial"/>
        </w:rPr>
        <w:tab/>
        <w:t>Where the context requires, words denoting the singular shall also include the plural and vice versa.</w:t>
      </w:r>
    </w:p>
    <w:p w14:paraId="6589FEB2" w14:textId="77777777" w:rsidR="002A21F3" w:rsidRPr="00EF7577" w:rsidRDefault="002A21F3" w:rsidP="002A21F3">
      <w:pPr>
        <w:pStyle w:val="Footer"/>
        <w:jc w:val="both"/>
        <w:rPr>
          <w:rFonts w:ascii="Arial" w:hAnsi="Arial"/>
          <w:sz w:val="22"/>
        </w:rPr>
      </w:pPr>
    </w:p>
    <w:p w14:paraId="79FCDDA9" w14:textId="77777777" w:rsidR="002A21F3" w:rsidRPr="00593533" w:rsidRDefault="002A21F3" w:rsidP="002A21F3">
      <w:pPr>
        <w:pStyle w:val="Heading1"/>
        <w:ind w:left="0"/>
        <w:rPr>
          <w:rFonts w:cs="Arial"/>
          <w:sz w:val="24"/>
          <w:szCs w:val="24"/>
        </w:rPr>
      </w:pPr>
      <w:r w:rsidRPr="00593533">
        <w:rPr>
          <w:rFonts w:cs="Arial"/>
          <w:b w:val="0"/>
          <w:sz w:val="24"/>
          <w:szCs w:val="24"/>
        </w:rPr>
        <w:t>2.</w:t>
      </w:r>
      <w:r w:rsidRPr="00593533">
        <w:rPr>
          <w:rFonts w:cs="Arial"/>
          <w:b w:val="0"/>
          <w:sz w:val="24"/>
          <w:szCs w:val="24"/>
        </w:rPr>
        <w:tab/>
      </w:r>
      <w:r w:rsidRPr="00593533">
        <w:rPr>
          <w:rFonts w:cs="Arial"/>
          <w:sz w:val="24"/>
          <w:szCs w:val="24"/>
        </w:rPr>
        <w:t>OBLIGATIONS</w:t>
      </w:r>
    </w:p>
    <w:p w14:paraId="756C3E29" w14:textId="77777777" w:rsidR="0015464F" w:rsidRDefault="0015464F" w:rsidP="0015464F">
      <w:pPr>
        <w:rPr>
          <w:rFonts w:ascii="Arial" w:hAnsi="Arial" w:cs="Arial"/>
        </w:rPr>
      </w:pPr>
    </w:p>
    <w:p w14:paraId="49AB675A" w14:textId="29A3F628" w:rsidR="00F77A40" w:rsidRPr="00073799" w:rsidRDefault="004F0862" w:rsidP="00996B95">
      <w:pPr>
        <w:rPr>
          <w:rFonts w:ascii="Arial" w:hAnsi="Arial" w:cs="Arial"/>
          <w:b/>
        </w:rPr>
      </w:pPr>
      <w:r w:rsidRPr="00073799">
        <w:rPr>
          <w:rFonts w:ascii="Arial" w:hAnsi="Arial" w:cs="Arial"/>
          <w:b/>
        </w:rPr>
        <w:t>OLI</w:t>
      </w:r>
      <w:r w:rsidR="002A21F3" w:rsidRPr="00073799">
        <w:rPr>
          <w:rFonts w:ascii="Arial" w:hAnsi="Arial" w:cs="Arial"/>
          <w:b/>
        </w:rPr>
        <w:t xml:space="preserve"> </w:t>
      </w:r>
      <w:r w:rsidR="00AB5A69" w:rsidRPr="00073799">
        <w:rPr>
          <w:rFonts w:ascii="Arial" w:hAnsi="Arial" w:cs="Arial"/>
          <w:b/>
        </w:rPr>
        <w:t>Obligations</w:t>
      </w:r>
      <w:r w:rsidR="00F77A40" w:rsidRPr="00073799">
        <w:rPr>
          <w:rFonts w:ascii="Arial" w:hAnsi="Arial" w:cs="Arial"/>
          <w:b/>
        </w:rPr>
        <w:t>:</w:t>
      </w:r>
      <w:r w:rsidR="004621AB" w:rsidRPr="00073799">
        <w:rPr>
          <w:rFonts w:ascii="Arial" w:hAnsi="Arial" w:cs="Arial"/>
          <w:b/>
        </w:rPr>
        <w:t xml:space="preserve"> </w:t>
      </w:r>
    </w:p>
    <w:p w14:paraId="14203B41" w14:textId="77777777" w:rsidR="00F77A40" w:rsidRDefault="00F77A40" w:rsidP="00F77A40">
      <w:pPr>
        <w:pStyle w:val="ListParagraph"/>
        <w:ind w:left="360"/>
        <w:rPr>
          <w:rFonts w:ascii="Arial" w:hAnsi="Arial" w:cs="Arial"/>
          <w:szCs w:val="24"/>
        </w:rPr>
      </w:pPr>
    </w:p>
    <w:p w14:paraId="7E881431" w14:textId="327293FF" w:rsidR="002A21F3" w:rsidRPr="0015464F" w:rsidRDefault="00AB5A69" w:rsidP="00B87F10">
      <w:pPr>
        <w:pStyle w:val="ListParagraph"/>
        <w:numPr>
          <w:ilvl w:val="1"/>
          <w:numId w:val="2"/>
        </w:numPr>
        <w:ind w:left="720" w:hanging="720"/>
        <w:jc w:val="both"/>
        <w:rPr>
          <w:rFonts w:ascii="Arial" w:eastAsia="MS Mincho" w:hAnsi="Arial" w:cs="Arial"/>
          <w:sz w:val="24"/>
        </w:rPr>
      </w:pPr>
      <w:r>
        <w:rPr>
          <w:rFonts w:ascii="Arial" w:eastAsia="MS Mincho" w:hAnsi="Arial" w:cs="Arial"/>
          <w:sz w:val="24"/>
        </w:rPr>
        <w:t xml:space="preserve">OLI shall </w:t>
      </w:r>
      <w:r w:rsidR="002A21F3" w:rsidRPr="0015464F">
        <w:rPr>
          <w:rFonts w:ascii="Arial" w:eastAsia="MS Mincho" w:hAnsi="Arial" w:cs="Arial"/>
          <w:sz w:val="24"/>
        </w:rPr>
        <w:t xml:space="preserve">carry out the </w:t>
      </w:r>
      <w:r w:rsidR="00900B7B" w:rsidRPr="0015464F">
        <w:rPr>
          <w:rFonts w:ascii="Arial" w:eastAsia="MS Mincho" w:hAnsi="Arial" w:cs="Arial"/>
          <w:sz w:val="24"/>
        </w:rPr>
        <w:t>Project</w:t>
      </w:r>
      <w:r w:rsidR="002A21F3" w:rsidRPr="0015464F">
        <w:rPr>
          <w:rFonts w:ascii="Arial" w:eastAsia="MS Mincho" w:hAnsi="Arial" w:cs="Arial"/>
          <w:sz w:val="24"/>
        </w:rPr>
        <w:t xml:space="preserve"> as outlined in Schedule 1</w:t>
      </w:r>
      <w:r>
        <w:rPr>
          <w:rFonts w:ascii="Arial" w:eastAsia="MS Mincho" w:hAnsi="Arial" w:cs="Arial"/>
          <w:sz w:val="24"/>
        </w:rPr>
        <w:t xml:space="preserve"> and shall perform its duties and obligations</w:t>
      </w:r>
      <w:r w:rsidR="002A21F3" w:rsidRPr="0015464F">
        <w:rPr>
          <w:rFonts w:ascii="Arial" w:eastAsia="MS Mincho" w:hAnsi="Arial" w:cs="Arial"/>
          <w:sz w:val="24"/>
        </w:rPr>
        <w:t xml:space="preserve"> with all due diligence, care and skill in accordance with all applicable laws and in accordance with the </w:t>
      </w:r>
      <w:proofErr w:type="spellStart"/>
      <w:r w:rsidR="00A00921">
        <w:rPr>
          <w:rFonts w:ascii="Arial" w:eastAsia="MS Mincho" w:hAnsi="Arial" w:cs="Arial"/>
          <w:sz w:val="24"/>
        </w:rPr>
        <w:t>ProposalProposal</w:t>
      </w:r>
      <w:proofErr w:type="spellEnd"/>
      <w:r w:rsidR="00C10C9E">
        <w:rPr>
          <w:rFonts w:ascii="Arial" w:eastAsia="MS Mincho" w:hAnsi="Arial" w:cs="Arial"/>
          <w:sz w:val="24"/>
        </w:rPr>
        <w:t xml:space="preserve"> </w:t>
      </w:r>
      <w:r w:rsidR="002A21F3" w:rsidRPr="0015464F">
        <w:rPr>
          <w:rFonts w:ascii="Arial" w:eastAsia="MS Mincho" w:hAnsi="Arial" w:cs="Arial"/>
          <w:sz w:val="24"/>
        </w:rPr>
        <w:t xml:space="preserve">and the requirements of </w:t>
      </w:r>
      <w:r w:rsidR="00C10C9E">
        <w:rPr>
          <w:rFonts w:ascii="Arial" w:eastAsia="MS Mincho" w:hAnsi="Arial" w:cs="Arial"/>
          <w:sz w:val="24"/>
        </w:rPr>
        <w:t xml:space="preserve">these </w:t>
      </w:r>
      <w:r w:rsidR="00630113">
        <w:rPr>
          <w:rFonts w:ascii="Arial" w:eastAsia="MS Mincho" w:hAnsi="Arial" w:cs="Arial"/>
          <w:sz w:val="24"/>
        </w:rPr>
        <w:t>T&amp;C’s</w:t>
      </w:r>
      <w:r w:rsidR="00503F61">
        <w:rPr>
          <w:rFonts w:ascii="Arial" w:eastAsia="MS Mincho" w:hAnsi="Arial" w:cs="Arial"/>
          <w:sz w:val="24"/>
        </w:rPr>
        <w:t>.</w:t>
      </w:r>
      <w:r>
        <w:rPr>
          <w:rFonts w:ascii="Arial" w:eastAsia="MS Mincho" w:hAnsi="Arial" w:cs="Arial"/>
          <w:sz w:val="24"/>
        </w:rPr>
        <w:t xml:space="preserve">  OLI shall be responsible for providing performance hereunder by qualified personnel, on a timely basis and in a professional manner, and will conform to the standards of performance customarily exercised by competent professionals performing services similar to those contemplated by </w:t>
      </w:r>
      <w:r w:rsidR="00C10C9E">
        <w:rPr>
          <w:rFonts w:ascii="Arial" w:eastAsia="MS Mincho" w:hAnsi="Arial" w:cs="Arial"/>
          <w:sz w:val="24"/>
        </w:rPr>
        <w:t xml:space="preserve">these </w:t>
      </w:r>
      <w:r w:rsidR="00630113">
        <w:rPr>
          <w:rFonts w:ascii="Arial" w:eastAsia="MS Mincho" w:hAnsi="Arial" w:cs="Arial"/>
          <w:sz w:val="24"/>
        </w:rPr>
        <w:t>T&amp;C’s</w:t>
      </w:r>
      <w:r w:rsidR="00C10C9E">
        <w:rPr>
          <w:rFonts w:ascii="Arial" w:eastAsia="MS Mincho" w:hAnsi="Arial" w:cs="Arial"/>
          <w:sz w:val="24"/>
        </w:rPr>
        <w:t>.</w:t>
      </w:r>
      <w:r w:rsidRPr="00AB5A69">
        <w:rPr>
          <w:color w:val="000000"/>
        </w:rPr>
        <w:t xml:space="preserve"> </w:t>
      </w:r>
    </w:p>
    <w:p w14:paraId="457BA080" w14:textId="77777777" w:rsidR="002A21F3" w:rsidRPr="00593533" w:rsidRDefault="002A21F3" w:rsidP="002A21F3">
      <w:pPr>
        <w:pStyle w:val="ListParagraph"/>
        <w:ind w:left="1440" w:hanging="720"/>
        <w:rPr>
          <w:rFonts w:ascii="Arial" w:hAnsi="Arial" w:cs="Arial"/>
          <w:sz w:val="24"/>
          <w:szCs w:val="24"/>
        </w:rPr>
      </w:pPr>
    </w:p>
    <w:p w14:paraId="32C91C5A" w14:textId="6EF0275B" w:rsidR="00EA4945" w:rsidRPr="00073799" w:rsidRDefault="00437B80" w:rsidP="00EA4945">
      <w:pPr>
        <w:ind w:left="720" w:hanging="720"/>
        <w:jc w:val="both"/>
        <w:rPr>
          <w:rFonts w:ascii="Arial" w:hAnsi="Arial" w:cs="Arial"/>
          <w:b/>
        </w:rPr>
      </w:pPr>
      <w:r>
        <w:rPr>
          <w:rFonts w:ascii="Arial" w:hAnsi="Arial" w:cs="Arial"/>
          <w:b/>
        </w:rPr>
        <w:t>Shell</w:t>
      </w:r>
      <w:r w:rsidRPr="00073799">
        <w:rPr>
          <w:rFonts w:ascii="Arial" w:hAnsi="Arial" w:cs="Arial"/>
          <w:b/>
        </w:rPr>
        <w:t xml:space="preserve"> </w:t>
      </w:r>
      <w:r w:rsidR="00AB5A69" w:rsidRPr="00073799">
        <w:rPr>
          <w:rFonts w:ascii="Arial" w:hAnsi="Arial" w:cs="Arial"/>
          <w:b/>
        </w:rPr>
        <w:t>Obligations</w:t>
      </w:r>
      <w:r w:rsidR="00EA4945" w:rsidRPr="00073799">
        <w:rPr>
          <w:rFonts w:ascii="Arial" w:hAnsi="Arial" w:cs="Arial"/>
          <w:b/>
        </w:rPr>
        <w:t>:</w:t>
      </w:r>
    </w:p>
    <w:p w14:paraId="685177F8" w14:textId="77777777" w:rsidR="00EA4945" w:rsidRPr="00EA4945" w:rsidRDefault="00EA4945" w:rsidP="00EA4945">
      <w:pPr>
        <w:pStyle w:val="ListParagraph"/>
        <w:ind w:left="930"/>
        <w:jc w:val="both"/>
        <w:rPr>
          <w:rFonts w:ascii="Arial" w:hAnsi="Arial" w:cs="Arial"/>
        </w:rPr>
      </w:pPr>
    </w:p>
    <w:p w14:paraId="3FA2A3B0" w14:textId="65B09739" w:rsidR="004621AB" w:rsidRPr="0015464F" w:rsidRDefault="00437B80" w:rsidP="00B87F10">
      <w:pPr>
        <w:pStyle w:val="ListParagraph"/>
        <w:numPr>
          <w:ilvl w:val="1"/>
          <w:numId w:val="2"/>
        </w:numPr>
        <w:ind w:left="720" w:hanging="720"/>
        <w:jc w:val="both"/>
        <w:rPr>
          <w:rFonts w:ascii="Arial" w:eastAsia="MS Mincho" w:hAnsi="Arial" w:cs="Arial"/>
          <w:sz w:val="24"/>
        </w:rPr>
      </w:pPr>
      <w:r>
        <w:rPr>
          <w:rFonts w:ascii="Arial" w:eastAsia="MS Mincho" w:hAnsi="Arial" w:cs="Arial"/>
          <w:sz w:val="24"/>
        </w:rPr>
        <w:t>Shell</w:t>
      </w:r>
      <w:r w:rsidR="00AB5A69">
        <w:rPr>
          <w:rFonts w:ascii="Arial" w:eastAsia="MS Mincho" w:hAnsi="Arial" w:cs="Arial"/>
          <w:sz w:val="24"/>
        </w:rPr>
        <w:t xml:space="preserve"> shall p</w:t>
      </w:r>
      <w:r w:rsidR="00B11F7F" w:rsidRPr="0015464F">
        <w:rPr>
          <w:rFonts w:ascii="Arial" w:eastAsia="MS Mincho" w:hAnsi="Arial" w:cs="Arial"/>
          <w:sz w:val="24"/>
        </w:rPr>
        <w:t>articipate and collaborate with OLI</w:t>
      </w:r>
      <w:r w:rsidR="00AB5A69">
        <w:rPr>
          <w:rFonts w:ascii="Arial" w:eastAsia="MS Mincho" w:hAnsi="Arial" w:cs="Arial"/>
          <w:sz w:val="24"/>
        </w:rPr>
        <w:t xml:space="preserve"> to carry out the </w:t>
      </w:r>
      <w:r w:rsidR="00C10C9E">
        <w:rPr>
          <w:rFonts w:ascii="Arial" w:eastAsia="MS Mincho" w:hAnsi="Arial" w:cs="Arial"/>
          <w:sz w:val="24"/>
        </w:rPr>
        <w:t>Project</w:t>
      </w:r>
      <w:r w:rsidR="00B11F7F" w:rsidRPr="0015464F">
        <w:rPr>
          <w:rFonts w:ascii="Arial" w:eastAsia="MS Mincho" w:hAnsi="Arial" w:cs="Arial"/>
          <w:sz w:val="24"/>
        </w:rPr>
        <w:t xml:space="preserve">, </w:t>
      </w:r>
      <w:r w:rsidR="00EA4945" w:rsidRPr="0015464F">
        <w:rPr>
          <w:rFonts w:ascii="Arial" w:eastAsia="MS Mincho" w:hAnsi="Arial" w:cs="Arial"/>
          <w:sz w:val="24"/>
        </w:rPr>
        <w:t>as outlined in</w:t>
      </w:r>
      <w:r w:rsidR="00C57EA5">
        <w:rPr>
          <w:rFonts w:ascii="Arial" w:eastAsia="MS Mincho" w:hAnsi="Arial" w:cs="Arial"/>
          <w:sz w:val="24"/>
        </w:rPr>
        <w:t xml:space="preserve"> the </w:t>
      </w:r>
      <w:r w:rsidR="00EA4945" w:rsidRPr="0015464F">
        <w:rPr>
          <w:rFonts w:ascii="Arial" w:eastAsia="MS Mincho" w:hAnsi="Arial" w:cs="Arial"/>
          <w:sz w:val="24"/>
        </w:rPr>
        <w:t xml:space="preserve"> Schedule 1</w:t>
      </w:r>
      <w:r w:rsidR="00AB5A69">
        <w:rPr>
          <w:rFonts w:ascii="Arial" w:eastAsia="MS Mincho" w:hAnsi="Arial" w:cs="Arial"/>
          <w:sz w:val="24"/>
        </w:rPr>
        <w:t>and shall perform its duties and obligations</w:t>
      </w:r>
      <w:r w:rsidR="00EA4945" w:rsidRPr="0015464F">
        <w:rPr>
          <w:rFonts w:ascii="Arial" w:eastAsia="MS Mincho" w:hAnsi="Arial" w:cs="Arial"/>
          <w:sz w:val="24"/>
        </w:rPr>
        <w:t xml:space="preserve"> with all due diligence, care and skill in accordance with all applicable laws and in accordance with the </w:t>
      </w:r>
      <w:proofErr w:type="spellStart"/>
      <w:r w:rsidR="00A00921">
        <w:rPr>
          <w:rFonts w:ascii="Arial" w:eastAsia="MS Mincho" w:hAnsi="Arial" w:cs="Arial"/>
          <w:sz w:val="24"/>
        </w:rPr>
        <w:t>Proposal</w:t>
      </w:r>
      <w:r w:rsidR="00C10C9E">
        <w:rPr>
          <w:rFonts w:ascii="Arial" w:eastAsia="MS Mincho" w:hAnsi="Arial" w:cs="Arial"/>
          <w:sz w:val="24"/>
        </w:rPr>
        <w:t>Project</w:t>
      </w:r>
      <w:proofErr w:type="spellEnd"/>
      <w:r w:rsidR="00EA4945" w:rsidRPr="0015464F">
        <w:rPr>
          <w:rFonts w:ascii="Arial" w:eastAsia="MS Mincho" w:hAnsi="Arial" w:cs="Arial"/>
          <w:sz w:val="24"/>
        </w:rPr>
        <w:t xml:space="preserve"> and the requirements of </w:t>
      </w:r>
      <w:r w:rsidR="00C10C9E">
        <w:rPr>
          <w:rFonts w:ascii="Arial" w:eastAsia="MS Mincho" w:hAnsi="Arial" w:cs="Arial"/>
          <w:sz w:val="24"/>
        </w:rPr>
        <w:t xml:space="preserve">these </w:t>
      </w:r>
      <w:r w:rsidR="00630113">
        <w:rPr>
          <w:rFonts w:ascii="Arial" w:eastAsia="MS Mincho" w:hAnsi="Arial" w:cs="Arial"/>
          <w:sz w:val="24"/>
        </w:rPr>
        <w:t>T&amp;C’s</w:t>
      </w:r>
      <w:r w:rsidR="00AB5A69">
        <w:rPr>
          <w:rFonts w:ascii="Arial" w:eastAsia="MS Mincho" w:hAnsi="Arial" w:cs="Arial"/>
          <w:sz w:val="24"/>
        </w:rPr>
        <w:t>.</w:t>
      </w:r>
      <w:r w:rsidR="00AB5A69" w:rsidRPr="00AB5A69">
        <w:rPr>
          <w:rFonts w:ascii="Arial" w:eastAsia="MS Mincho" w:hAnsi="Arial" w:cs="Arial"/>
          <w:sz w:val="24"/>
        </w:rPr>
        <w:t xml:space="preserve"> </w:t>
      </w:r>
      <w:r>
        <w:rPr>
          <w:rFonts w:ascii="Arial" w:eastAsia="MS Mincho" w:hAnsi="Arial" w:cs="Arial"/>
          <w:sz w:val="24"/>
        </w:rPr>
        <w:t>Shell</w:t>
      </w:r>
      <w:r w:rsidR="00AB5A69">
        <w:rPr>
          <w:rFonts w:ascii="Arial" w:eastAsia="MS Mincho" w:hAnsi="Arial" w:cs="Arial"/>
          <w:sz w:val="24"/>
        </w:rPr>
        <w:t xml:space="preserve"> shall be responsible for providing performance hereunder by qualified personnel, on a timely basis and in a professional manner, and will conform to the standards of performance customarily exercised by competent professionals performing services similar to those contemplated by </w:t>
      </w:r>
      <w:r w:rsidR="00111E72">
        <w:rPr>
          <w:rFonts w:ascii="Arial" w:eastAsia="MS Mincho" w:hAnsi="Arial" w:cs="Arial"/>
          <w:sz w:val="24"/>
        </w:rPr>
        <w:t>these T&amp;C’s</w:t>
      </w:r>
      <w:r w:rsidR="00AB5A69">
        <w:rPr>
          <w:rFonts w:ascii="Arial" w:eastAsia="MS Mincho" w:hAnsi="Arial" w:cs="Arial"/>
          <w:sz w:val="24"/>
        </w:rPr>
        <w:t>.</w:t>
      </w:r>
    </w:p>
    <w:p w14:paraId="5CE7E317" w14:textId="77777777" w:rsidR="002A21F3" w:rsidRPr="00EF7577" w:rsidRDefault="002A21F3" w:rsidP="002A21F3">
      <w:pPr>
        <w:ind w:left="567" w:hanging="567"/>
        <w:jc w:val="both"/>
        <w:rPr>
          <w:rFonts w:ascii="Arial" w:hAnsi="Arial" w:cs="Arial"/>
        </w:rPr>
      </w:pPr>
    </w:p>
    <w:p w14:paraId="17901633" w14:textId="7ED1C7FB" w:rsidR="002A21F3" w:rsidRPr="00FD65A8" w:rsidRDefault="00FD65A8" w:rsidP="002A21F3">
      <w:pPr>
        <w:ind w:left="720" w:hanging="720"/>
        <w:jc w:val="both"/>
        <w:rPr>
          <w:rFonts w:ascii="Arial" w:hAnsi="Arial" w:cs="Arial"/>
        </w:rPr>
      </w:pPr>
      <w:r>
        <w:rPr>
          <w:rFonts w:ascii="Arial" w:hAnsi="Arial" w:cs="Arial"/>
        </w:rPr>
        <w:lastRenderedPageBreak/>
        <w:t>2</w:t>
      </w:r>
      <w:r w:rsidR="002A21F3" w:rsidRPr="00FD65A8">
        <w:rPr>
          <w:rFonts w:ascii="Arial" w:hAnsi="Arial" w:cs="Arial"/>
        </w:rPr>
        <w:t>.</w:t>
      </w:r>
      <w:r w:rsidR="00AB5A69">
        <w:rPr>
          <w:rFonts w:ascii="Arial" w:hAnsi="Arial" w:cs="Arial"/>
        </w:rPr>
        <w:t>3</w:t>
      </w:r>
      <w:r w:rsidR="002A21F3" w:rsidRPr="00FD65A8">
        <w:rPr>
          <w:rFonts w:ascii="Arial" w:hAnsi="Arial" w:cs="Arial"/>
        </w:rPr>
        <w:tab/>
      </w:r>
      <w:r w:rsidR="00437B80">
        <w:rPr>
          <w:rFonts w:ascii="Arial" w:hAnsi="Arial" w:cs="Arial"/>
        </w:rPr>
        <w:t>Shell</w:t>
      </w:r>
      <w:r w:rsidR="00AB5A69">
        <w:rPr>
          <w:rFonts w:ascii="Arial" w:hAnsi="Arial" w:cs="Arial"/>
        </w:rPr>
        <w:t xml:space="preserve"> shall </w:t>
      </w:r>
      <w:r w:rsidR="000D087C">
        <w:rPr>
          <w:rFonts w:ascii="Arial" w:hAnsi="Arial" w:cs="Arial"/>
        </w:rPr>
        <w:t xml:space="preserve">remit timely </w:t>
      </w:r>
      <w:r w:rsidR="002A21F3" w:rsidRPr="00FD65A8">
        <w:rPr>
          <w:rFonts w:ascii="Arial" w:hAnsi="Arial" w:cs="Arial"/>
        </w:rPr>
        <w:t>pay</w:t>
      </w:r>
      <w:r w:rsidR="000D087C">
        <w:rPr>
          <w:rFonts w:ascii="Arial" w:hAnsi="Arial" w:cs="Arial"/>
        </w:rPr>
        <w:t>ment to</w:t>
      </w:r>
      <w:r w:rsidR="002A21F3" w:rsidRPr="00FD65A8">
        <w:rPr>
          <w:rFonts w:ascii="Arial" w:hAnsi="Arial" w:cs="Arial"/>
        </w:rPr>
        <w:t xml:space="preserve"> </w:t>
      </w:r>
      <w:r w:rsidR="006108BD" w:rsidRPr="00FD65A8">
        <w:rPr>
          <w:rFonts w:ascii="Arial" w:hAnsi="Arial" w:cs="Arial"/>
        </w:rPr>
        <w:t>OLI</w:t>
      </w:r>
      <w:r w:rsidR="002A21F3" w:rsidRPr="00FD65A8">
        <w:rPr>
          <w:rFonts w:ascii="Arial" w:hAnsi="Arial" w:cs="Arial"/>
        </w:rPr>
        <w:t xml:space="preserve"> in accordance with</w:t>
      </w:r>
      <w:r w:rsidR="00111E72">
        <w:rPr>
          <w:rFonts w:ascii="Arial" w:hAnsi="Arial" w:cs="Arial"/>
        </w:rPr>
        <w:t xml:space="preserve"> the</w:t>
      </w:r>
      <w:r w:rsidR="002A21F3" w:rsidRPr="00FD65A8">
        <w:rPr>
          <w:rFonts w:ascii="Arial" w:hAnsi="Arial" w:cs="Arial"/>
        </w:rPr>
        <w:t xml:space="preserve"> </w:t>
      </w:r>
      <w:r w:rsidR="00A00921">
        <w:rPr>
          <w:rFonts w:ascii="Arial" w:hAnsi="Arial" w:cs="Arial"/>
        </w:rPr>
        <w:t>Proposal</w:t>
      </w:r>
      <w:r w:rsidR="00111E72">
        <w:rPr>
          <w:rFonts w:ascii="Arial" w:hAnsi="Arial" w:cs="Arial"/>
        </w:rPr>
        <w:t>.</w:t>
      </w:r>
    </w:p>
    <w:p w14:paraId="31A9BEF9" w14:textId="77777777" w:rsidR="00AB5A69" w:rsidRDefault="00AB5A69" w:rsidP="00073799">
      <w:pPr>
        <w:jc w:val="both"/>
        <w:rPr>
          <w:rFonts w:ascii="Arial" w:hAnsi="Arial" w:cs="Arial"/>
        </w:rPr>
      </w:pPr>
    </w:p>
    <w:p w14:paraId="7BE97584" w14:textId="5ED3272E" w:rsidR="00AB5A69" w:rsidRPr="00FD65A8" w:rsidRDefault="00AB5A69" w:rsidP="002A21F3">
      <w:pPr>
        <w:ind w:left="720" w:hanging="720"/>
        <w:jc w:val="both"/>
        <w:rPr>
          <w:rFonts w:ascii="Arial" w:hAnsi="Arial" w:cs="Arial"/>
        </w:rPr>
      </w:pPr>
      <w:r>
        <w:rPr>
          <w:rFonts w:ascii="Arial" w:hAnsi="Arial" w:cs="Arial"/>
        </w:rPr>
        <w:t>2.</w:t>
      </w:r>
      <w:r w:rsidR="005425E7">
        <w:rPr>
          <w:rFonts w:ascii="Arial" w:hAnsi="Arial" w:cs="Arial"/>
        </w:rPr>
        <w:t>4</w:t>
      </w:r>
      <w:r>
        <w:rPr>
          <w:rFonts w:ascii="Arial" w:hAnsi="Arial" w:cs="Arial"/>
        </w:rPr>
        <w:tab/>
      </w:r>
      <w:r w:rsidR="00437B80">
        <w:rPr>
          <w:rFonts w:ascii="Arial" w:hAnsi="Arial" w:cs="Arial"/>
        </w:rPr>
        <w:t>Shell</w:t>
      </w:r>
      <w:r>
        <w:rPr>
          <w:rFonts w:ascii="Arial" w:hAnsi="Arial" w:cs="Arial"/>
        </w:rPr>
        <w:t xml:space="preserve"> shall</w:t>
      </w:r>
      <w:r w:rsidRPr="00EF7577">
        <w:rPr>
          <w:rFonts w:ascii="Arial" w:hAnsi="Arial" w:cs="Arial"/>
        </w:rPr>
        <w:t xml:space="preserve"> </w:t>
      </w:r>
      <w:r w:rsidR="00344084">
        <w:rPr>
          <w:rFonts w:ascii="Arial" w:hAnsi="Arial" w:cs="Arial"/>
        </w:rPr>
        <w:t xml:space="preserve">not </w:t>
      </w:r>
      <w:r w:rsidRPr="00EF7577">
        <w:rPr>
          <w:rFonts w:ascii="Arial" w:hAnsi="Arial" w:cs="Arial"/>
        </w:rPr>
        <w:t xml:space="preserve">publish or otherwise disclose any of the results of the </w:t>
      </w:r>
      <w:r>
        <w:rPr>
          <w:rFonts w:ascii="Arial" w:hAnsi="Arial" w:cs="Arial"/>
        </w:rPr>
        <w:t>Project</w:t>
      </w:r>
      <w:r w:rsidRPr="00EF7577">
        <w:rPr>
          <w:rFonts w:ascii="Arial" w:hAnsi="Arial" w:cs="Arial"/>
        </w:rPr>
        <w:t xml:space="preserve"> (which are Confidential Information) without the prior consent of </w:t>
      </w:r>
      <w:r w:rsidR="005425E7">
        <w:rPr>
          <w:rFonts w:ascii="Arial" w:hAnsi="Arial" w:cs="Arial"/>
        </w:rPr>
        <w:t>OLI</w:t>
      </w:r>
      <w:r w:rsidRPr="00EF7577">
        <w:rPr>
          <w:rFonts w:ascii="Arial" w:hAnsi="Arial" w:cs="Arial"/>
        </w:rPr>
        <w:t>.</w:t>
      </w:r>
      <w:r w:rsidR="005425E7">
        <w:rPr>
          <w:rFonts w:ascii="Arial" w:hAnsi="Arial" w:cs="Arial"/>
        </w:rPr>
        <w:t xml:space="preserve">  For the avoidance of doubt, OLI shall have the right, at its sole discretion, to disclose or publish any or all of the results of the Project at any time and for any purpose</w:t>
      </w:r>
      <w:r w:rsidR="009F1647">
        <w:rPr>
          <w:rFonts w:ascii="Arial" w:hAnsi="Arial" w:cs="Arial"/>
        </w:rPr>
        <w:t>, and to incorporate and integrate such results and the Project IP into OLI’s proprietary software products and services</w:t>
      </w:r>
      <w:r w:rsidR="005425E7">
        <w:rPr>
          <w:rFonts w:ascii="Arial" w:hAnsi="Arial" w:cs="Arial"/>
        </w:rPr>
        <w:t>.</w:t>
      </w:r>
    </w:p>
    <w:p w14:paraId="7E26B3AA" w14:textId="77777777" w:rsidR="00D424BA" w:rsidRPr="00EF7577" w:rsidRDefault="00D424BA" w:rsidP="002A21F3">
      <w:pPr>
        <w:ind w:left="1440" w:hanging="720"/>
        <w:jc w:val="both"/>
        <w:rPr>
          <w:rFonts w:ascii="Arial" w:hAnsi="Arial" w:cs="Arial"/>
        </w:rPr>
      </w:pPr>
    </w:p>
    <w:p w14:paraId="5D4A484F" w14:textId="518F777E" w:rsidR="002A21F3" w:rsidRPr="00EF7577" w:rsidRDefault="0056355C" w:rsidP="002A21F3">
      <w:pPr>
        <w:pStyle w:val="Footer"/>
        <w:tabs>
          <w:tab w:val="clear" w:pos="4320"/>
          <w:tab w:val="left" w:pos="720"/>
        </w:tabs>
        <w:jc w:val="both"/>
        <w:rPr>
          <w:rFonts w:ascii="Arial" w:hAnsi="Arial"/>
        </w:rPr>
      </w:pPr>
      <w:r>
        <w:rPr>
          <w:rFonts w:ascii="Arial" w:hAnsi="Arial"/>
        </w:rPr>
        <w:t>4</w:t>
      </w:r>
      <w:r w:rsidR="002A21F3" w:rsidRPr="00EF7577">
        <w:rPr>
          <w:rFonts w:ascii="Arial" w:hAnsi="Arial"/>
        </w:rPr>
        <w:t>.</w:t>
      </w:r>
      <w:r w:rsidR="00593533">
        <w:rPr>
          <w:rFonts w:ascii="Arial" w:hAnsi="Arial"/>
        </w:rPr>
        <w:t xml:space="preserve"> </w:t>
      </w:r>
      <w:r w:rsidR="002A21F3" w:rsidRPr="00593533">
        <w:rPr>
          <w:rFonts w:ascii="Arial" w:hAnsi="Arial"/>
          <w:b/>
        </w:rPr>
        <w:t>CONFIDENTIALITY</w:t>
      </w:r>
    </w:p>
    <w:p w14:paraId="05C4D3BF" w14:textId="77777777" w:rsidR="002A21F3" w:rsidRPr="00EF7577" w:rsidRDefault="002A21F3" w:rsidP="002A21F3">
      <w:pPr>
        <w:jc w:val="both"/>
        <w:rPr>
          <w:rFonts w:ascii="Arial" w:hAnsi="Arial"/>
        </w:rPr>
      </w:pPr>
    </w:p>
    <w:p w14:paraId="6AFC0014" w14:textId="5DBA5DE9" w:rsidR="002A21F3" w:rsidRPr="00EF7577" w:rsidRDefault="0056355C" w:rsidP="002A21F3">
      <w:pPr>
        <w:ind w:left="720" w:hanging="720"/>
        <w:jc w:val="both"/>
        <w:rPr>
          <w:rFonts w:ascii="Arial" w:hAnsi="Arial"/>
        </w:rPr>
      </w:pPr>
      <w:r>
        <w:rPr>
          <w:rFonts w:ascii="Arial" w:hAnsi="Arial"/>
        </w:rPr>
        <w:t>4</w:t>
      </w:r>
      <w:r w:rsidR="002A21F3" w:rsidRPr="00EF7577">
        <w:rPr>
          <w:rFonts w:ascii="Arial" w:hAnsi="Arial"/>
        </w:rPr>
        <w:t>.1</w:t>
      </w:r>
      <w:r w:rsidR="002A21F3" w:rsidRPr="00EF7577">
        <w:rPr>
          <w:rFonts w:ascii="Arial" w:hAnsi="Arial"/>
        </w:rPr>
        <w:tab/>
      </w:r>
      <w:r w:rsidR="00771E6D">
        <w:rPr>
          <w:rFonts w:ascii="Arial" w:hAnsi="Arial"/>
        </w:rPr>
        <w:t xml:space="preserve">With respect to </w:t>
      </w:r>
      <w:r w:rsidR="002A21F3">
        <w:rPr>
          <w:rFonts w:ascii="Arial" w:hAnsi="Arial"/>
        </w:rPr>
        <w:t>any</w:t>
      </w:r>
      <w:r w:rsidR="002A21F3" w:rsidRPr="00EF7577">
        <w:rPr>
          <w:rFonts w:ascii="Arial" w:hAnsi="Arial"/>
        </w:rPr>
        <w:t xml:space="preserve"> Confidential Information </w:t>
      </w:r>
      <w:r w:rsidR="00771E6D">
        <w:rPr>
          <w:rFonts w:ascii="Arial" w:hAnsi="Arial"/>
        </w:rPr>
        <w:t xml:space="preserve">of </w:t>
      </w:r>
      <w:r w:rsidR="005B5475">
        <w:rPr>
          <w:rFonts w:ascii="Arial" w:hAnsi="Arial"/>
        </w:rPr>
        <w:t xml:space="preserve">OLI or </w:t>
      </w:r>
      <w:r w:rsidR="00437B80">
        <w:rPr>
          <w:rFonts w:ascii="Arial" w:hAnsi="Arial"/>
        </w:rPr>
        <w:t>Shell</w:t>
      </w:r>
      <w:r w:rsidR="00771E6D">
        <w:rPr>
          <w:rFonts w:ascii="Arial" w:hAnsi="Arial"/>
        </w:rPr>
        <w:t xml:space="preserve"> </w:t>
      </w:r>
      <w:r w:rsidR="002A21F3" w:rsidRPr="00EF7577">
        <w:rPr>
          <w:rFonts w:ascii="Arial" w:hAnsi="Arial"/>
        </w:rPr>
        <w:t xml:space="preserve">arising solely as a result of the </w:t>
      </w:r>
      <w:r w:rsidR="003A461D">
        <w:rPr>
          <w:rFonts w:ascii="Arial" w:hAnsi="Arial"/>
        </w:rPr>
        <w:t>Project</w:t>
      </w:r>
      <w:r w:rsidR="002A21F3" w:rsidRPr="00EF7577">
        <w:rPr>
          <w:rFonts w:ascii="Arial" w:hAnsi="Arial"/>
        </w:rPr>
        <w:t xml:space="preserve">, </w:t>
      </w:r>
      <w:r w:rsidR="005B5475">
        <w:rPr>
          <w:rFonts w:ascii="Arial" w:hAnsi="Arial"/>
        </w:rPr>
        <w:t>either</w:t>
      </w:r>
      <w:r w:rsidR="005B5475" w:rsidRPr="00EF7577">
        <w:rPr>
          <w:rFonts w:ascii="Arial" w:hAnsi="Arial"/>
        </w:rPr>
        <w:t xml:space="preserve"> </w:t>
      </w:r>
      <w:r w:rsidR="002A21F3" w:rsidRPr="00EF7577">
        <w:rPr>
          <w:rFonts w:ascii="Arial" w:hAnsi="Arial"/>
        </w:rPr>
        <w:t xml:space="preserve">Party </w:t>
      </w:r>
      <w:r w:rsidR="00771E6D">
        <w:rPr>
          <w:rFonts w:ascii="Arial" w:hAnsi="Arial"/>
        </w:rPr>
        <w:t>receiving such Confidential Information hereunder (the “</w:t>
      </w:r>
      <w:r w:rsidR="00771E6D" w:rsidRPr="00771E6D">
        <w:rPr>
          <w:rFonts w:ascii="Arial" w:hAnsi="Arial"/>
          <w:b/>
        </w:rPr>
        <w:t>Recipient</w:t>
      </w:r>
      <w:r w:rsidR="00771E6D">
        <w:rPr>
          <w:rFonts w:ascii="Arial" w:hAnsi="Arial"/>
        </w:rPr>
        <w:t xml:space="preserve">”) </w:t>
      </w:r>
      <w:r w:rsidR="002A21F3" w:rsidRPr="00EF7577">
        <w:rPr>
          <w:rFonts w:ascii="Arial" w:hAnsi="Arial"/>
        </w:rPr>
        <w:t>shall</w:t>
      </w:r>
      <w:r w:rsidR="00771E6D">
        <w:rPr>
          <w:rFonts w:ascii="Arial" w:hAnsi="Arial"/>
        </w:rPr>
        <w:t>,</w:t>
      </w:r>
      <w:r w:rsidR="002A21F3" w:rsidRPr="00EF7577">
        <w:rPr>
          <w:rFonts w:ascii="Arial" w:hAnsi="Arial"/>
        </w:rPr>
        <w:t xml:space="preserve"> during the term of this Agreement and for a period of five (5) years thereafter:</w:t>
      </w:r>
    </w:p>
    <w:p w14:paraId="609BFA39" w14:textId="77777777" w:rsidR="002A21F3" w:rsidRPr="00EF7577" w:rsidRDefault="002A21F3" w:rsidP="002A21F3">
      <w:pPr>
        <w:ind w:left="568" w:hanging="568"/>
        <w:jc w:val="both"/>
        <w:rPr>
          <w:rFonts w:ascii="Arial" w:hAnsi="Arial"/>
        </w:rPr>
      </w:pPr>
    </w:p>
    <w:p w14:paraId="5ADB3964" w14:textId="3DE42E33" w:rsidR="002A21F3" w:rsidRPr="00EF7577" w:rsidRDefault="002A21F3" w:rsidP="002A21F3">
      <w:pPr>
        <w:ind w:left="1440" w:hanging="720"/>
        <w:jc w:val="both"/>
        <w:rPr>
          <w:rFonts w:ascii="Arial" w:hAnsi="Arial"/>
        </w:rPr>
      </w:pPr>
      <w:r w:rsidRPr="00EF7577">
        <w:rPr>
          <w:rFonts w:ascii="Arial" w:hAnsi="Arial"/>
        </w:rPr>
        <w:t>(a)</w:t>
      </w:r>
      <w:r w:rsidRPr="00EF7577">
        <w:rPr>
          <w:rFonts w:ascii="Arial" w:hAnsi="Arial"/>
        </w:rPr>
        <w:tab/>
        <w:t xml:space="preserve">keep secret and confidential all Confidential Information disclosed to it by </w:t>
      </w:r>
      <w:r w:rsidR="005B5475">
        <w:rPr>
          <w:rFonts w:ascii="Arial" w:hAnsi="Arial"/>
        </w:rPr>
        <w:t>the</w:t>
      </w:r>
      <w:r w:rsidR="005B5475" w:rsidRPr="00EF7577">
        <w:rPr>
          <w:rFonts w:ascii="Arial" w:hAnsi="Arial"/>
        </w:rPr>
        <w:t xml:space="preserve"> </w:t>
      </w:r>
      <w:r w:rsidRPr="00EF7577">
        <w:rPr>
          <w:rFonts w:ascii="Arial" w:hAnsi="Arial"/>
        </w:rPr>
        <w:t>other Party (the “</w:t>
      </w:r>
      <w:r w:rsidRPr="00771E6D">
        <w:rPr>
          <w:rFonts w:ascii="Arial" w:hAnsi="Arial"/>
          <w:b/>
        </w:rPr>
        <w:t>Disclosing Party</w:t>
      </w:r>
      <w:r w:rsidRPr="00EF7577">
        <w:rPr>
          <w:rFonts w:ascii="Arial" w:hAnsi="Arial"/>
        </w:rPr>
        <w:t>”)</w:t>
      </w:r>
      <w:r w:rsidR="00771E6D">
        <w:rPr>
          <w:rFonts w:ascii="Arial" w:hAnsi="Arial"/>
        </w:rPr>
        <w:t>,</w:t>
      </w:r>
      <w:r w:rsidRPr="00EF7577">
        <w:rPr>
          <w:rFonts w:ascii="Arial" w:hAnsi="Arial"/>
        </w:rPr>
        <w:t xml:space="preserve"> and shall not disclose or permit it to be made available to any person, firm or company (except to the Affiliates of the Recipient and its and their employees or sub-contractors who shall be obliged by the </w:t>
      </w:r>
      <w:r w:rsidR="00771E6D">
        <w:rPr>
          <w:rFonts w:ascii="Arial" w:hAnsi="Arial"/>
        </w:rPr>
        <w:t>Recipient</w:t>
      </w:r>
      <w:r>
        <w:rPr>
          <w:rFonts w:ascii="Arial" w:hAnsi="Arial"/>
        </w:rPr>
        <w:t xml:space="preserve"> </w:t>
      </w:r>
      <w:r w:rsidRPr="00EF7577">
        <w:rPr>
          <w:rFonts w:ascii="Arial" w:hAnsi="Arial"/>
        </w:rPr>
        <w:t xml:space="preserve">to treat </w:t>
      </w:r>
      <w:r>
        <w:rPr>
          <w:rFonts w:ascii="Arial" w:hAnsi="Arial"/>
        </w:rPr>
        <w:t>such</w:t>
      </w:r>
      <w:r w:rsidRPr="00EF7577">
        <w:rPr>
          <w:rFonts w:ascii="Arial" w:hAnsi="Arial"/>
        </w:rPr>
        <w:t xml:space="preserve"> Confidential Information as confidential in the same manner and to an equivalent extent as provided for herein with regard to confidentiality, disclosure and use) without the Disclosing Party’s prior written consent;</w:t>
      </w:r>
    </w:p>
    <w:p w14:paraId="2735A59E" w14:textId="77777777" w:rsidR="002A21F3" w:rsidRPr="00EF7577" w:rsidRDefault="002A21F3" w:rsidP="002A21F3">
      <w:pPr>
        <w:ind w:left="1440" w:hanging="720"/>
        <w:jc w:val="both"/>
        <w:rPr>
          <w:rFonts w:ascii="Arial" w:hAnsi="Arial"/>
        </w:rPr>
      </w:pPr>
    </w:p>
    <w:p w14:paraId="501F74A4" w14:textId="37425B72" w:rsidR="002A21F3" w:rsidRPr="00EF7577" w:rsidRDefault="002A21F3" w:rsidP="002A21F3">
      <w:pPr>
        <w:ind w:left="1440" w:hanging="720"/>
        <w:jc w:val="both"/>
        <w:rPr>
          <w:rFonts w:ascii="Arial" w:hAnsi="Arial"/>
        </w:rPr>
      </w:pPr>
      <w:r w:rsidRPr="00EF7577">
        <w:rPr>
          <w:rFonts w:ascii="Arial" w:hAnsi="Arial"/>
        </w:rPr>
        <w:t>(b)</w:t>
      </w:r>
      <w:r w:rsidRPr="00EF7577">
        <w:rPr>
          <w:rFonts w:ascii="Arial" w:hAnsi="Arial"/>
        </w:rPr>
        <w:tab/>
        <w:t xml:space="preserve">use the Confidential Information solely in connection with the </w:t>
      </w:r>
      <w:r w:rsidR="003A461D">
        <w:rPr>
          <w:rFonts w:ascii="Arial" w:hAnsi="Arial"/>
        </w:rPr>
        <w:t>Project</w:t>
      </w:r>
      <w:r w:rsidRPr="00EF7577">
        <w:rPr>
          <w:rFonts w:ascii="Arial" w:hAnsi="Arial"/>
        </w:rPr>
        <w:t xml:space="preserve"> including its further development or </w:t>
      </w:r>
      <w:r w:rsidR="00053EC3" w:rsidRPr="00EF7577">
        <w:rPr>
          <w:rFonts w:ascii="Arial" w:hAnsi="Arial"/>
        </w:rPr>
        <w:t>commercialization</w:t>
      </w:r>
      <w:r w:rsidRPr="00EF7577">
        <w:rPr>
          <w:rFonts w:ascii="Arial" w:hAnsi="Arial"/>
        </w:rPr>
        <w:t xml:space="preserve"> or exploitation</w:t>
      </w:r>
      <w:r w:rsidR="00771E6D">
        <w:rPr>
          <w:rFonts w:ascii="Arial" w:hAnsi="Arial"/>
        </w:rPr>
        <w:t xml:space="preserve"> and for no purpose other than expressly permitted under </w:t>
      </w:r>
      <w:r w:rsidR="00CA4EB8">
        <w:rPr>
          <w:rFonts w:ascii="Arial" w:hAnsi="Arial"/>
        </w:rPr>
        <w:t xml:space="preserve">these </w:t>
      </w:r>
      <w:r w:rsidR="00630113">
        <w:rPr>
          <w:rFonts w:ascii="Arial" w:hAnsi="Arial"/>
        </w:rPr>
        <w:t>T&amp;C’s</w:t>
      </w:r>
      <w:r w:rsidRPr="00EF7577">
        <w:rPr>
          <w:rFonts w:ascii="Arial" w:hAnsi="Arial"/>
        </w:rPr>
        <w:t>;</w:t>
      </w:r>
      <w:r w:rsidR="00771E6D">
        <w:rPr>
          <w:rFonts w:ascii="Arial" w:hAnsi="Arial"/>
        </w:rPr>
        <w:t xml:space="preserve"> and</w:t>
      </w:r>
    </w:p>
    <w:p w14:paraId="61CA940A" w14:textId="77777777" w:rsidR="002A21F3" w:rsidRPr="00EF7577" w:rsidRDefault="002A21F3" w:rsidP="002A21F3">
      <w:pPr>
        <w:ind w:left="1440" w:hanging="720"/>
        <w:jc w:val="both"/>
        <w:rPr>
          <w:rFonts w:ascii="Arial" w:hAnsi="Arial"/>
        </w:rPr>
      </w:pPr>
    </w:p>
    <w:p w14:paraId="339E2305" w14:textId="21D8BA10" w:rsidR="002A21F3" w:rsidRDefault="002A21F3" w:rsidP="002A21F3">
      <w:pPr>
        <w:ind w:left="1440" w:hanging="720"/>
        <w:jc w:val="both"/>
        <w:rPr>
          <w:rFonts w:ascii="Arial" w:hAnsi="Arial"/>
        </w:rPr>
      </w:pPr>
      <w:r w:rsidRPr="00EF7577">
        <w:rPr>
          <w:rFonts w:ascii="Arial" w:hAnsi="Arial"/>
        </w:rPr>
        <w:t>(c)</w:t>
      </w:r>
      <w:r w:rsidRPr="00EF7577">
        <w:rPr>
          <w:rFonts w:ascii="Arial" w:hAnsi="Arial"/>
        </w:rPr>
        <w:tab/>
        <w:t xml:space="preserve">upon withdrawal from the </w:t>
      </w:r>
      <w:r w:rsidR="003A461D">
        <w:rPr>
          <w:rFonts w:ascii="Arial" w:hAnsi="Arial"/>
        </w:rPr>
        <w:t>Project</w:t>
      </w:r>
      <w:r w:rsidRPr="00EF7577">
        <w:rPr>
          <w:rFonts w:ascii="Arial" w:hAnsi="Arial"/>
        </w:rPr>
        <w:t xml:space="preserve">, or </w:t>
      </w:r>
      <w:r w:rsidR="00771E6D">
        <w:rPr>
          <w:rFonts w:ascii="Arial" w:hAnsi="Arial"/>
        </w:rPr>
        <w:t>up</w:t>
      </w:r>
      <w:r w:rsidRPr="00EF7577">
        <w:rPr>
          <w:rFonts w:ascii="Arial" w:hAnsi="Arial"/>
        </w:rPr>
        <w:t xml:space="preserve">on termination of </w:t>
      </w:r>
      <w:r w:rsidR="00CA4EB8">
        <w:rPr>
          <w:rFonts w:ascii="Arial" w:hAnsi="Arial"/>
        </w:rPr>
        <w:t>the Project</w:t>
      </w:r>
      <w:r w:rsidRPr="00EF7577">
        <w:rPr>
          <w:rFonts w:ascii="Arial" w:hAnsi="Arial"/>
        </w:rPr>
        <w:t xml:space="preserve">, either return the Confidential Information and all copies of it to the Disclosing Party, or at the Disclosing Party’s request, confirm in writing to the Disclosing Party that all Confidential Information and all copies of it have been destroyed, </w:t>
      </w:r>
      <w:r w:rsidR="00771E6D">
        <w:rPr>
          <w:rFonts w:ascii="Arial" w:hAnsi="Arial"/>
        </w:rPr>
        <w:t>except</w:t>
      </w:r>
      <w:r w:rsidR="00771E6D" w:rsidRPr="00EF7577">
        <w:rPr>
          <w:rFonts w:ascii="Arial" w:hAnsi="Arial"/>
        </w:rPr>
        <w:t xml:space="preserve"> </w:t>
      </w:r>
      <w:r w:rsidRPr="00EF7577">
        <w:rPr>
          <w:rFonts w:ascii="Arial" w:hAnsi="Arial"/>
        </w:rPr>
        <w:t>as</w:t>
      </w:r>
      <w:r w:rsidR="00771E6D">
        <w:rPr>
          <w:rFonts w:ascii="Arial" w:hAnsi="Arial"/>
        </w:rPr>
        <w:t xml:space="preserve"> may be</w:t>
      </w:r>
      <w:r w:rsidRPr="00EF7577">
        <w:rPr>
          <w:rFonts w:ascii="Arial" w:hAnsi="Arial"/>
        </w:rPr>
        <w:t xml:space="preserve"> required by law.</w:t>
      </w:r>
    </w:p>
    <w:p w14:paraId="535DA1C9" w14:textId="77777777" w:rsidR="002A21F3" w:rsidRPr="00EF7577" w:rsidRDefault="002A21F3" w:rsidP="002A21F3">
      <w:pPr>
        <w:jc w:val="both"/>
        <w:rPr>
          <w:rFonts w:ascii="Arial" w:hAnsi="Arial"/>
        </w:rPr>
      </w:pPr>
    </w:p>
    <w:p w14:paraId="4A1485F8" w14:textId="09200F6F" w:rsidR="002A21F3" w:rsidRPr="00EF7577" w:rsidRDefault="0056355C" w:rsidP="002A21F3">
      <w:pPr>
        <w:jc w:val="both"/>
        <w:rPr>
          <w:rFonts w:ascii="Arial" w:hAnsi="Arial"/>
        </w:rPr>
      </w:pPr>
      <w:r>
        <w:rPr>
          <w:rFonts w:ascii="Arial" w:hAnsi="Arial"/>
        </w:rPr>
        <w:t>4</w:t>
      </w:r>
      <w:r w:rsidR="002A21F3" w:rsidRPr="00EF7577">
        <w:rPr>
          <w:rFonts w:ascii="Arial" w:hAnsi="Arial"/>
        </w:rPr>
        <w:t>.2</w:t>
      </w:r>
      <w:r w:rsidR="002A21F3" w:rsidRPr="00EF7577">
        <w:rPr>
          <w:rFonts w:ascii="Arial" w:hAnsi="Arial"/>
        </w:rPr>
        <w:tab/>
        <w:t xml:space="preserve">Nothing in Clause </w:t>
      </w:r>
      <w:r w:rsidR="00A51CFF">
        <w:rPr>
          <w:rFonts w:ascii="Arial" w:hAnsi="Arial"/>
        </w:rPr>
        <w:t>4</w:t>
      </w:r>
      <w:r w:rsidR="002A21F3" w:rsidRPr="00EF7577">
        <w:rPr>
          <w:rFonts w:ascii="Arial" w:hAnsi="Arial"/>
        </w:rPr>
        <w:t>.1 shall apply to any information or data which:</w:t>
      </w:r>
    </w:p>
    <w:p w14:paraId="3E47B282" w14:textId="77777777" w:rsidR="002A21F3" w:rsidRPr="0010618E" w:rsidRDefault="002A21F3" w:rsidP="002A21F3">
      <w:pPr>
        <w:ind w:left="1440" w:hanging="720"/>
        <w:jc w:val="both"/>
        <w:rPr>
          <w:rFonts w:ascii="Arial" w:hAnsi="Arial"/>
          <w:color w:val="000000"/>
        </w:rPr>
      </w:pPr>
    </w:p>
    <w:p w14:paraId="5F97F5B3" w14:textId="531CABF9" w:rsidR="002A21F3" w:rsidRPr="00EF7577" w:rsidRDefault="002A21F3" w:rsidP="002A21F3">
      <w:pPr>
        <w:ind w:left="1440" w:hanging="720"/>
        <w:jc w:val="both"/>
        <w:rPr>
          <w:rFonts w:ascii="Arial" w:hAnsi="Arial"/>
        </w:rPr>
      </w:pPr>
      <w:r w:rsidRPr="0010618E">
        <w:rPr>
          <w:rFonts w:ascii="Arial" w:hAnsi="Arial"/>
          <w:color w:val="000000"/>
        </w:rPr>
        <w:t>(</w:t>
      </w:r>
      <w:r w:rsidR="00727CFA">
        <w:rPr>
          <w:rFonts w:ascii="Arial" w:hAnsi="Arial"/>
          <w:color w:val="000000"/>
        </w:rPr>
        <w:t>a</w:t>
      </w:r>
      <w:r w:rsidRPr="0010618E">
        <w:rPr>
          <w:rFonts w:ascii="Arial" w:hAnsi="Arial"/>
          <w:color w:val="000000"/>
        </w:rPr>
        <w:t>)</w:t>
      </w:r>
      <w:r w:rsidRPr="0010618E">
        <w:rPr>
          <w:rFonts w:ascii="Arial" w:hAnsi="Arial"/>
          <w:color w:val="000000"/>
        </w:rPr>
        <w:tab/>
        <w:t>at the time of its disclosure is in, or subsequently</w:t>
      </w:r>
      <w:r w:rsidRPr="00EF7577">
        <w:rPr>
          <w:rFonts w:ascii="Arial" w:hAnsi="Arial"/>
        </w:rPr>
        <w:t xml:space="preserve"> comes into</w:t>
      </w:r>
      <w:r w:rsidR="00771E6D">
        <w:rPr>
          <w:rFonts w:ascii="Arial" w:hAnsi="Arial"/>
        </w:rPr>
        <w:t>,</w:t>
      </w:r>
      <w:r w:rsidRPr="00EF7577">
        <w:rPr>
          <w:rFonts w:ascii="Arial" w:hAnsi="Arial"/>
        </w:rPr>
        <w:t xml:space="preserve"> the public domain (other than due to a breach of </w:t>
      </w:r>
      <w:r w:rsidR="00CA4EB8">
        <w:rPr>
          <w:rFonts w:ascii="Arial" w:hAnsi="Arial"/>
        </w:rPr>
        <w:t xml:space="preserve">these </w:t>
      </w:r>
      <w:r w:rsidR="00630113">
        <w:rPr>
          <w:rFonts w:ascii="Arial" w:hAnsi="Arial"/>
        </w:rPr>
        <w:t>T&amp;C’s</w:t>
      </w:r>
      <w:r w:rsidRPr="00EF7577">
        <w:rPr>
          <w:rFonts w:ascii="Arial" w:hAnsi="Arial"/>
        </w:rPr>
        <w:t>);</w:t>
      </w:r>
    </w:p>
    <w:p w14:paraId="63B9B103" w14:textId="77777777" w:rsidR="002A21F3" w:rsidRPr="00EF7577" w:rsidRDefault="002A21F3" w:rsidP="002A21F3">
      <w:pPr>
        <w:ind w:left="1440" w:hanging="720"/>
        <w:jc w:val="both"/>
        <w:rPr>
          <w:rFonts w:ascii="Arial" w:hAnsi="Arial"/>
        </w:rPr>
      </w:pPr>
    </w:p>
    <w:p w14:paraId="65C8A9E3" w14:textId="02E19B06" w:rsidR="002A21F3" w:rsidRPr="00EF7577" w:rsidRDefault="002A21F3" w:rsidP="002A21F3">
      <w:pPr>
        <w:ind w:left="1440" w:hanging="720"/>
        <w:jc w:val="both"/>
        <w:rPr>
          <w:rFonts w:ascii="Arial" w:hAnsi="Arial"/>
        </w:rPr>
      </w:pPr>
      <w:r w:rsidRPr="00EF7577">
        <w:rPr>
          <w:rFonts w:ascii="Arial" w:hAnsi="Arial"/>
        </w:rPr>
        <w:t>(</w:t>
      </w:r>
      <w:r w:rsidR="00727CFA">
        <w:rPr>
          <w:rFonts w:ascii="Arial" w:hAnsi="Arial"/>
        </w:rPr>
        <w:t>b</w:t>
      </w:r>
      <w:r w:rsidRPr="00EF7577">
        <w:rPr>
          <w:rFonts w:ascii="Arial" w:hAnsi="Arial"/>
        </w:rPr>
        <w:t>)</w:t>
      </w:r>
      <w:r w:rsidRPr="00EF7577">
        <w:rPr>
          <w:rFonts w:ascii="Arial" w:hAnsi="Arial"/>
        </w:rPr>
        <w:tab/>
        <w:t>is disclosed by the Disclosing Party on a non-confidential basis;</w:t>
      </w:r>
    </w:p>
    <w:p w14:paraId="5E2A5596" w14:textId="77777777" w:rsidR="002A21F3" w:rsidRPr="00EF7577" w:rsidRDefault="002A21F3" w:rsidP="002A21F3">
      <w:pPr>
        <w:ind w:left="1440" w:hanging="720"/>
        <w:jc w:val="both"/>
        <w:rPr>
          <w:rFonts w:ascii="Arial" w:hAnsi="Arial"/>
        </w:rPr>
      </w:pPr>
    </w:p>
    <w:p w14:paraId="19223974" w14:textId="2404D806" w:rsidR="002A21F3" w:rsidRPr="00EF7577" w:rsidRDefault="002A21F3" w:rsidP="002A21F3">
      <w:pPr>
        <w:ind w:left="1440" w:hanging="720"/>
        <w:jc w:val="both"/>
        <w:rPr>
          <w:rFonts w:ascii="Arial" w:hAnsi="Arial"/>
        </w:rPr>
      </w:pPr>
      <w:r w:rsidRPr="00EF7577">
        <w:rPr>
          <w:rFonts w:ascii="Arial" w:hAnsi="Arial"/>
        </w:rPr>
        <w:t>(</w:t>
      </w:r>
      <w:r w:rsidR="00727CFA">
        <w:rPr>
          <w:rFonts w:ascii="Arial" w:hAnsi="Arial"/>
        </w:rPr>
        <w:t>c</w:t>
      </w:r>
      <w:r w:rsidRPr="00EF7577">
        <w:rPr>
          <w:rFonts w:ascii="Arial" w:hAnsi="Arial"/>
        </w:rPr>
        <w:t>)</w:t>
      </w:r>
      <w:r w:rsidRPr="00EF7577">
        <w:rPr>
          <w:rFonts w:ascii="Arial" w:hAnsi="Arial"/>
        </w:rPr>
        <w:tab/>
      </w:r>
      <w:r w:rsidR="00771E6D">
        <w:rPr>
          <w:rFonts w:ascii="Arial" w:hAnsi="Arial"/>
        </w:rPr>
        <w:t xml:space="preserve">the Recipient can demonstrate </w:t>
      </w:r>
      <w:r w:rsidRPr="00EF7577">
        <w:rPr>
          <w:rFonts w:ascii="Arial" w:hAnsi="Arial"/>
        </w:rPr>
        <w:t>was lawfully in the possession of the Recipient or any of its Affiliates or sub-contractors prior to the date of the disclosure;</w:t>
      </w:r>
    </w:p>
    <w:p w14:paraId="5102E870" w14:textId="77777777" w:rsidR="002A21F3" w:rsidRPr="00EF7577" w:rsidRDefault="002A21F3" w:rsidP="002A21F3">
      <w:pPr>
        <w:ind w:left="1440" w:hanging="720"/>
        <w:jc w:val="both"/>
        <w:rPr>
          <w:rFonts w:ascii="Arial" w:hAnsi="Arial"/>
        </w:rPr>
      </w:pPr>
    </w:p>
    <w:p w14:paraId="779BED98" w14:textId="68E0236A" w:rsidR="002A21F3" w:rsidRPr="00EF7577" w:rsidRDefault="002A21F3" w:rsidP="002A21F3">
      <w:pPr>
        <w:ind w:left="1440" w:hanging="720"/>
        <w:jc w:val="both"/>
        <w:rPr>
          <w:rFonts w:ascii="Arial" w:hAnsi="Arial"/>
        </w:rPr>
      </w:pPr>
      <w:r w:rsidRPr="00EF7577">
        <w:rPr>
          <w:rFonts w:ascii="Arial" w:hAnsi="Arial"/>
        </w:rPr>
        <w:t>(</w:t>
      </w:r>
      <w:r w:rsidR="00727CFA">
        <w:rPr>
          <w:rFonts w:ascii="Arial" w:hAnsi="Arial"/>
        </w:rPr>
        <w:t>d</w:t>
      </w:r>
      <w:r w:rsidRPr="00EF7577">
        <w:rPr>
          <w:rFonts w:ascii="Arial" w:hAnsi="Arial"/>
        </w:rPr>
        <w:t>)</w:t>
      </w:r>
      <w:r w:rsidRPr="00EF7577">
        <w:rPr>
          <w:rFonts w:ascii="Arial" w:hAnsi="Arial"/>
        </w:rPr>
        <w:tab/>
      </w:r>
      <w:r w:rsidR="00771E6D">
        <w:rPr>
          <w:rFonts w:ascii="Arial" w:hAnsi="Arial"/>
        </w:rPr>
        <w:t xml:space="preserve">the Recipient can demonstrate </w:t>
      </w:r>
      <w:r w:rsidRPr="00EF7577">
        <w:rPr>
          <w:rFonts w:ascii="Arial" w:hAnsi="Arial"/>
        </w:rPr>
        <w:t>is subsequently received by the Recipient or any of its Affiliates or sub-contractors from a third party without any obligation of confidentiality; or</w:t>
      </w:r>
    </w:p>
    <w:p w14:paraId="33F6E96A" w14:textId="77777777" w:rsidR="002A21F3" w:rsidRPr="00EF7577" w:rsidRDefault="002A21F3" w:rsidP="002A21F3">
      <w:pPr>
        <w:ind w:left="1440" w:hanging="720"/>
        <w:jc w:val="both"/>
        <w:rPr>
          <w:rFonts w:ascii="Arial" w:hAnsi="Arial"/>
        </w:rPr>
      </w:pPr>
    </w:p>
    <w:p w14:paraId="22655177" w14:textId="79BB840D" w:rsidR="002A21F3" w:rsidRDefault="002A21F3" w:rsidP="002A21F3">
      <w:pPr>
        <w:ind w:left="1440" w:hanging="720"/>
        <w:jc w:val="both"/>
        <w:rPr>
          <w:rFonts w:ascii="Arial" w:hAnsi="Arial"/>
        </w:rPr>
      </w:pPr>
      <w:r w:rsidRPr="00EF7577">
        <w:rPr>
          <w:rFonts w:ascii="Arial" w:hAnsi="Arial"/>
        </w:rPr>
        <w:lastRenderedPageBreak/>
        <w:t>(</w:t>
      </w:r>
      <w:r w:rsidR="00727CFA">
        <w:rPr>
          <w:rFonts w:ascii="Arial" w:hAnsi="Arial"/>
        </w:rPr>
        <w:t>e</w:t>
      </w:r>
      <w:r w:rsidRPr="00EF7577">
        <w:rPr>
          <w:rFonts w:ascii="Arial" w:hAnsi="Arial"/>
        </w:rPr>
        <w:t>)</w:t>
      </w:r>
      <w:r w:rsidRPr="00EF7577">
        <w:rPr>
          <w:rFonts w:ascii="Arial" w:hAnsi="Arial"/>
        </w:rPr>
        <w:tab/>
        <w:t xml:space="preserve">is required to be disclosed by the Recipient or any of its Affiliates or sub-contractors by applicable law or order of a court of competent jurisdiction or government department or agency or by any </w:t>
      </w:r>
      <w:r w:rsidR="000C5673" w:rsidRPr="00EF7577">
        <w:rPr>
          <w:rFonts w:ascii="Arial" w:hAnsi="Arial"/>
        </w:rPr>
        <w:t>recognized</w:t>
      </w:r>
      <w:r w:rsidRPr="00EF7577">
        <w:rPr>
          <w:rFonts w:ascii="Arial" w:hAnsi="Arial"/>
        </w:rPr>
        <w:t xml:space="preserve"> stock exchange</w:t>
      </w:r>
      <w:r w:rsidR="001563DE">
        <w:rPr>
          <w:rFonts w:ascii="Arial" w:hAnsi="Arial"/>
        </w:rPr>
        <w:t>, provided that the Recipient provides the Disclosing Party reasonable advance notice of such required disclosure and discloses Confidential Information only to the extent required</w:t>
      </w:r>
      <w:r w:rsidRPr="00EF7577">
        <w:rPr>
          <w:rFonts w:ascii="Arial" w:hAnsi="Arial"/>
        </w:rPr>
        <w:t>.</w:t>
      </w:r>
    </w:p>
    <w:p w14:paraId="72EF1E52" w14:textId="77777777" w:rsidR="00727CFA" w:rsidRDefault="00727CFA" w:rsidP="002A21F3">
      <w:pPr>
        <w:ind w:left="1440" w:hanging="720"/>
        <w:jc w:val="both"/>
        <w:rPr>
          <w:rFonts w:ascii="Arial" w:hAnsi="Arial"/>
        </w:rPr>
      </w:pPr>
    </w:p>
    <w:p w14:paraId="5A6B2952" w14:textId="428FFC7A" w:rsidR="00727CFA" w:rsidRDefault="00727CFA" w:rsidP="00727CFA">
      <w:pPr>
        <w:ind w:left="720"/>
        <w:jc w:val="both"/>
        <w:rPr>
          <w:rFonts w:ascii="Arial" w:hAnsi="Arial"/>
        </w:rPr>
      </w:pPr>
      <w:r>
        <w:rPr>
          <w:rFonts w:ascii="Arial" w:hAnsi="Arial"/>
        </w:rPr>
        <w:t>For the avoidance of doubt, nothing in this Clause 4 shall prohibit OLI from including the Project IP or any component thereof in future public releases of OLI’s software products, as specified in Schedule 1, or from embedding such Project IP into OLI’s software for OLI’s internal use.</w:t>
      </w:r>
    </w:p>
    <w:p w14:paraId="28D5AACA" w14:textId="77777777" w:rsidR="004F7E9D" w:rsidRPr="00EF7577" w:rsidRDefault="004F7E9D" w:rsidP="00727CFA">
      <w:pPr>
        <w:ind w:left="720"/>
        <w:jc w:val="both"/>
        <w:rPr>
          <w:rFonts w:ascii="Arial" w:hAnsi="Arial"/>
        </w:rPr>
      </w:pPr>
    </w:p>
    <w:p w14:paraId="23F3006C" w14:textId="77777777" w:rsidR="002A21F3" w:rsidRPr="00EF7577" w:rsidRDefault="002A21F3" w:rsidP="002A21F3">
      <w:pPr>
        <w:jc w:val="both"/>
        <w:rPr>
          <w:rFonts w:ascii="Arial" w:hAnsi="Arial"/>
        </w:rPr>
      </w:pPr>
    </w:p>
    <w:p w14:paraId="635E3F5A" w14:textId="58A71000" w:rsidR="002A21F3" w:rsidRPr="00593533" w:rsidRDefault="0056355C" w:rsidP="00593533">
      <w:pPr>
        <w:ind w:right="-360"/>
        <w:jc w:val="both"/>
        <w:rPr>
          <w:rFonts w:ascii="Arial" w:hAnsi="Arial"/>
          <w:b/>
          <w:spacing w:val="-10"/>
          <w:kern w:val="20"/>
          <w:sz w:val="20"/>
          <w:szCs w:val="24"/>
          <w:lang w:val="en-GB" w:eastAsia="en-GB"/>
        </w:rPr>
      </w:pPr>
      <w:r>
        <w:rPr>
          <w:rFonts w:ascii="Arial" w:hAnsi="Arial"/>
          <w:b/>
          <w:spacing w:val="-10"/>
          <w:kern w:val="20"/>
          <w:szCs w:val="24"/>
          <w:lang w:val="en-GB" w:eastAsia="en-GB"/>
        </w:rPr>
        <w:t>5</w:t>
      </w:r>
      <w:r w:rsidR="00593533">
        <w:rPr>
          <w:rFonts w:ascii="Arial" w:hAnsi="Arial"/>
          <w:b/>
          <w:spacing w:val="-10"/>
          <w:kern w:val="20"/>
          <w:szCs w:val="24"/>
          <w:lang w:val="en-GB" w:eastAsia="en-GB"/>
        </w:rPr>
        <w:t xml:space="preserve">. </w:t>
      </w:r>
      <w:r w:rsidR="002A21F3" w:rsidRPr="00593533">
        <w:rPr>
          <w:rFonts w:ascii="Arial" w:hAnsi="Arial"/>
          <w:b/>
          <w:spacing w:val="-10"/>
          <w:kern w:val="20"/>
          <w:szCs w:val="24"/>
          <w:lang w:val="en-GB" w:eastAsia="en-GB"/>
        </w:rPr>
        <w:t>INTELLECTUAL PROPERTY RIGHTS</w:t>
      </w:r>
    </w:p>
    <w:p w14:paraId="1A84B822" w14:textId="77777777" w:rsidR="002A21F3" w:rsidRPr="00EF7577" w:rsidRDefault="002A21F3" w:rsidP="002A21F3">
      <w:pPr>
        <w:keepNext/>
        <w:jc w:val="both"/>
        <w:rPr>
          <w:rFonts w:ascii="Arial" w:hAnsi="Arial" w:cs="Arial"/>
        </w:rPr>
      </w:pPr>
    </w:p>
    <w:p w14:paraId="7098C086" w14:textId="1ACE9F56" w:rsidR="007A0038" w:rsidRDefault="0056355C" w:rsidP="002A21F3">
      <w:pPr>
        <w:ind w:left="720" w:hanging="720"/>
        <w:jc w:val="both"/>
        <w:rPr>
          <w:rFonts w:ascii="Arial" w:hAnsi="Arial" w:cs="Arial"/>
        </w:rPr>
      </w:pPr>
      <w:r>
        <w:rPr>
          <w:rFonts w:ascii="Arial" w:hAnsi="Arial" w:cs="Arial"/>
        </w:rPr>
        <w:t>5</w:t>
      </w:r>
      <w:r w:rsidR="002A21F3" w:rsidRPr="00EF7577">
        <w:rPr>
          <w:rFonts w:ascii="Arial" w:hAnsi="Arial" w:cs="Arial"/>
        </w:rPr>
        <w:t>.</w:t>
      </w:r>
      <w:r w:rsidR="008A098D">
        <w:rPr>
          <w:rFonts w:ascii="Arial" w:hAnsi="Arial" w:cs="Arial"/>
        </w:rPr>
        <w:t xml:space="preserve">1  </w:t>
      </w:r>
      <w:r w:rsidR="002A21F3">
        <w:rPr>
          <w:rFonts w:ascii="Arial" w:hAnsi="Arial" w:cs="Arial"/>
        </w:rPr>
        <w:tab/>
      </w:r>
      <w:r w:rsidR="00A02AC8">
        <w:rPr>
          <w:rFonts w:ascii="Arial" w:hAnsi="Arial" w:cs="Arial"/>
        </w:rPr>
        <w:t>Except as otherwise expressly provided in this Clause 5, n</w:t>
      </w:r>
      <w:r w:rsidR="00294B25">
        <w:rPr>
          <w:rFonts w:ascii="Arial" w:hAnsi="Arial" w:cs="Arial"/>
        </w:rPr>
        <w:t xml:space="preserve">othing in </w:t>
      </w:r>
      <w:r w:rsidR="00CA4EB8">
        <w:rPr>
          <w:rFonts w:ascii="Arial" w:hAnsi="Arial" w:cs="Arial"/>
        </w:rPr>
        <w:t xml:space="preserve">these </w:t>
      </w:r>
      <w:r w:rsidR="00630113">
        <w:rPr>
          <w:rFonts w:ascii="Arial" w:hAnsi="Arial" w:cs="Arial"/>
        </w:rPr>
        <w:t>T&amp;C’s</w:t>
      </w:r>
      <w:r w:rsidR="00294B25">
        <w:rPr>
          <w:rFonts w:ascii="Arial" w:hAnsi="Arial" w:cs="Arial"/>
        </w:rPr>
        <w:t xml:space="preserve"> is intended to, nor shall it be interpreted to, grant or convey to </w:t>
      </w:r>
      <w:r w:rsidR="00437B80">
        <w:rPr>
          <w:rFonts w:ascii="Arial" w:hAnsi="Arial" w:cs="Arial"/>
        </w:rPr>
        <w:t>Shell</w:t>
      </w:r>
      <w:r w:rsidR="00294B25">
        <w:rPr>
          <w:rFonts w:ascii="Arial" w:hAnsi="Arial" w:cs="Arial"/>
        </w:rPr>
        <w:t xml:space="preserve"> any license, interest or rights, express or implied, to any of the </w:t>
      </w:r>
      <w:r w:rsidR="00237C9A">
        <w:rPr>
          <w:rFonts w:ascii="Arial" w:hAnsi="Arial" w:cs="Arial"/>
        </w:rPr>
        <w:t>Project</w:t>
      </w:r>
      <w:r w:rsidR="00294B25">
        <w:rPr>
          <w:rFonts w:ascii="Arial" w:hAnsi="Arial" w:cs="Arial"/>
        </w:rPr>
        <w:t xml:space="preserve"> IP, including, without limitation,</w:t>
      </w:r>
      <w:r w:rsidR="007A0038">
        <w:rPr>
          <w:rFonts w:ascii="Arial" w:hAnsi="Arial" w:cs="Arial"/>
        </w:rPr>
        <w:t xml:space="preserve"> the simulation parameters, correlations and the application templates and related software capabilities </w:t>
      </w:r>
      <w:r w:rsidR="005425E7">
        <w:rPr>
          <w:rFonts w:ascii="Arial" w:hAnsi="Arial" w:cs="Arial"/>
        </w:rPr>
        <w:t xml:space="preserve">and documentation </w:t>
      </w:r>
      <w:r w:rsidR="007A0038">
        <w:rPr>
          <w:rFonts w:ascii="Arial" w:hAnsi="Arial" w:cs="Arial"/>
        </w:rPr>
        <w:t xml:space="preserve">developed as </w:t>
      </w:r>
      <w:r w:rsidR="00237C9A">
        <w:rPr>
          <w:rFonts w:ascii="Arial" w:hAnsi="Arial" w:cs="Arial"/>
        </w:rPr>
        <w:t xml:space="preserve">Project </w:t>
      </w:r>
      <w:r w:rsidR="006B7157">
        <w:rPr>
          <w:rFonts w:ascii="Arial" w:hAnsi="Arial" w:cs="Arial"/>
        </w:rPr>
        <w:t>IP</w:t>
      </w:r>
      <w:r w:rsidR="007A0038">
        <w:rPr>
          <w:rFonts w:ascii="Arial" w:hAnsi="Arial" w:cs="Arial"/>
        </w:rPr>
        <w:t xml:space="preserve"> in</w:t>
      </w:r>
      <w:r w:rsidR="00294B25">
        <w:rPr>
          <w:rFonts w:ascii="Arial" w:hAnsi="Arial" w:cs="Arial"/>
        </w:rPr>
        <w:t xml:space="preserve"> connection with</w:t>
      </w:r>
      <w:r w:rsidR="007A0038">
        <w:rPr>
          <w:rFonts w:ascii="Arial" w:hAnsi="Arial" w:cs="Arial"/>
        </w:rPr>
        <w:t xml:space="preserve"> the Project</w:t>
      </w:r>
      <w:r w:rsidR="00294B25">
        <w:rPr>
          <w:rFonts w:ascii="Arial" w:hAnsi="Arial" w:cs="Arial"/>
        </w:rPr>
        <w:t xml:space="preserve">.  </w:t>
      </w:r>
      <w:r w:rsidR="00437B80">
        <w:rPr>
          <w:rFonts w:ascii="Arial" w:hAnsi="Arial" w:cs="Arial"/>
        </w:rPr>
        <w:t>Shell</w:t>
      </w:r>
      <w:r w:rsidR="00294B25">
        <w:rPr>
          <w:rFonts w:ascii="Arial" w:hAnsi="Arial" w:cs="Arial"/>
        </w:rPr>
        <w:t xml:space="preserve"> acknowledges that, as between the Parties, all ownership and Intellectual Property Rights with respect to the </w:t>
      </w:r>
      <w:r w:rsidR="00237C9A">
        <w:rPr>
          <w:rFonts w:ascii="Arial" w:hAnsi="Arial" w:cs="Arial"/>
        </w:rPr>
        <w:t>Project</w:t>
      </w:r>
      <w:r w:rsidR="00294B25">
        <w:rPr>
          <w:rFonts w:ascii="Arial" w:hAnsi="Arial" w:cs="Arial"/>
        </w:rPr>
        <w:t xml:space="preserve"> IP</w:t>
      </w:r>
      <w:r w:rsidR="007A0038">
        <w:rPr>
          <w:rFonts w:ascii="Arial" w:hAnsi="Arial" w:cs="Arial"/>
        </w:rPr>
        <w:t xml:space="preserve">, </w:t>
      </w:r>
      <w:r w:rsidR="00294B25">
        <w:rPr>
          <w:rFonts w:ascii="Arial" w:hAnsi="Arial" w:cs="Arial"/>
        </w:rPr>
        <w:t>including, without limitation, the</w:t>
      </w:r>
      <w:r w:rsidR="007A0038">
        <w:rPr>
          <w:rFonts w:ascii="Arial" w:hAnsi="Arial" w:cs="Arial"/>
        </w:rPr>
        <w:t xml:space="preserve"> right to unlimited reuse of the</w:t>
      </w:r>
      <w:r w:rsidR="00294B25">
        <w:rPr>
          <w:rFonts w:ascii="Arial" w:hAnsi="Arial" w:cs="Arial"/>
        </w:rPr>
        <w:t xml:space="preserve"> applicable</w:t>
      </w:r>
      <w:r w:rsidR="007A0038">
        <w:rPr>
          <w:rFonts w:ascii="Arial" w:hAnsi="Arial" w:cs="Arial"/>
        </w:rPr>
        <w:t xml:space="preserve"> capabilities, including the integration of these parameters in</w:t>
      </w:r>
      <w:r w:rsidR="00294B25">
        <w:rPr>
          <w:rFonts w:ascii="Arial" w:hAnsi="Arial" w:cs="Arial"/>
        </w:rPr>
        <w:t>to</w:t>
      </w:r>
      <w:r w:rsidR="007A0038">
        <w:rPr>
          <w:rFonts w:ascii="Arial" w:hAnsi="Arial" w:cs="Arial"/>
        </w:rPr>
        <w:t xml:space="preserve"> third party software</w:t>
      </w:r>
      <w:r w:rsidR="00294B25">
        <w:rPr>
          <w:rFonts w:ascii="Arial" w:hAnsi="Arial" w:cs="Arial"/>
        </w:rPr>
        <w:t>, are and shall remain the sole and exclusive property of OLI</w:t>
      </w:r>
      <w:r w:rsidR="00A02AC8">
        <w:rPr>
          <w:rFonts w:ascii="Arial" w:hAnsi="Arial" w:cs="Arial"/>
        </w:rPr>
        <w:t>, and OLI shall retain all right, title and interest in and to the foregoing</w:t>
      </w:r>
      <w:r w:rsidR="007A0038">
        <w:rPr>
          <w:rFonts w:ascii="Arial" w:hAnsi="Arial" w:cs="Arial"/>
        </w:rPr>
        <w:t>.</w:t>
      </w:r>
      <w:r w:rsidR="00A02AC8">
        <w:rPr>
          <w:rFonts w:ascii="Arial" w:hAnsi="Arial" w:cs="Arial"/>
        </w:rPr>
        <w:t xml:space="preserve"> </w:t>
      </w:r>
      <w:r w:rsidR="00437B80">
        <w:rPr>
          <w:rFonts w:ascii="Arial" w:hAnsi="Arial" w:cs="Arial"/>
        </w:rPr>
        <w:t>Shell</w:t>
      </w:r>
      <w:r w:rsidR="00A02AC8">
        <w:rPr>
          <w:rFonts w:ascii="Arial" w:hAnsi="Arial" w:cs="Arial"/>
        </w:rPr>
        <w:t xml:space="preserve"> shall </w:t>
      </w:r>
      <w:r w:rsidR="003966EC">
        <w:rPr>
          <w:rFonts w:ascii="Arial" w:hAnsi="Arial" w:cs="Arial"/>
        </w:rPr>
        <w:t xml:space="preserve">not </w:t>
      </w:r>
      <w:r w:rsidR="00A02AC8">
        <w:rPr>
          <w:rFonts w:ascii="Arial" w:hAnsi="Arial" w:cs="Arial"/>
        </w:rPr>
        <w:t xml:space="preserve">appropriate the </w:t>
      </w:r>
      <w:r w:rsidR="00237C9A">
        <w:rPr>
          <w:rFonts w:ascii="Arial" w:hAnsi="Arial" w:cs="Arial"/>
        </w:rPr>
        <w:t>Project</w:t>
      </w:r>
      <w:r w:rsidR="00A02AC8">
        <w:rPr>
          <w:rFonts w:ascii="Arial" w:hAnsi="Arial" w:cs="Arial"/>
        </w:rPr>
        <w:t xml:space="preserve"> IP, or challenge OLI’s ownership thereof, and  </w:t>
      </w:r>
      <w:r w:rsidR="00437B80">
        <w:rPr>
          <w:rFonts w:ascii="Arial" w:hAnsi="Arial" w:cs="Arial"/>
        </w:rPr>
        <w:t>Shell</w:t>
      </w:r>
      <w:r w:rsidR="00A02AC8">
        <w:rPr>
          <w:rFonts w:ascii="Arial" w:hAnsi="Arial" w:cs="Arial"/>
        </w:rPr>
        <w:t xml:space="preserve"> agrees not to sell, transfer, lease, publish, disclose, display, disseminate or otherwise make available any part of the </w:t>
      </w:r>
      <w:r w:rsidR="00237C9A">
        <w:rPr>
          <w:rFonts w:ascii="Arial" w:hAnsi="Arial" w:cs="Arial"/>
        </w:rPr>
        <w:t>Project</w:t>
      </w:r>
      <w:r w:rsidR="00A02AC8">
        <w:rPr>
          <w:rFonts w:ascii="Arial" w:hAnsi="Arial" w:cs="Arial"/>
        </w:rPr>
        <w:t xml:space="preserve"> IP other than as expressly permitted in connection with the </w:t>
      </w:r>
      <w:r w:rsidR="003966EC">
        <w:rPr>
          <w:rFonts w:ascii="Arial" w:hAnsi="Arial" w:cs="Arial"/>
        </w:rPr>
        <w:t xml:space="preserve"> </w:t>
      </w:r>
      <w:r w:rsidR="00A02AC8">
        <w:rPr>
          <w:rFonts w:ascii="Arial" w:hAnsi="Arial" w:cs="Arial"/>
        </w:rPr>
        <w:t>Project without the prior written consent of OLI.</w:t>
      </w:r>
    </w:p>
    <w:p w14:paraId="3010EC46" w14:textId="77777777" w:rsidR="007A0038" w:rsidRDefault="007A0038" w:rsidP="00073799">
      <w:pPr>
        <w:jc w:val="both"/>
        <w:rPr>
          <w:rFonts w:ascii="Arial" w:hAnsi="Arial" w:cs="Arial"/>
        </w:rPr>
      </w:pPr>
    </w:p>
    <w:p w14:paraId="1444FAFF" w14:textId="17443377" w:rsidR="007A0038" w:rsidRDefault="0056355C" w:rsidP="002A21F3">
      <w:pPr>
        <w:ind w:left="720" w:hanging="720"/>
        <w:jc w:val="both"/>
        <w:rPr>
          <w:rFonts w:ascii="Arial" w:hAnsi="Arial" w:cs="Arial"/>
        </w:rPr>
      </w:pPr>
      <w:r>
        <w:rPr>
          <w:rFonts w:ascii="Arial" w:hAnsi="Arial" w:cs="Arial"/>
        </w:rPr>
        <w:t>5</w:t>
      </w:r>
      <w:r w:rsidR="00237C9A">
        <w:rPr>
          <w:rFonts w:ascii="Arial" w:hAnsi="Arial" w:cs="Arial"/>
        </w:rPr>
        <w:t>.</w:t>
      </w:r>
      <w:r w:rsidR="005425E7">
        <w:rPr>
          <w:rFonts w:ascii="Arial" w:hAnsi="Arial" w:cs="Arial"/>
        </w:rPr>
        <w:t>2</w:t>
      </w:r>
      <w:r w:rsidR="00237C9A">
        <w:rPr>
          <w:rFonts w:ascii="Arial" w:hAnsi="Arial" w:cs="Arial"/>
        </w:rPr>
        <w:tab/>
        <w:t xml:space="preserve">During the term of this </w:t>
      </w:r>
      <w:r w:rsidR="00C57EA5">
        <w:rPr>
          <w:rFonts w:ascii="Arial" w:hAnsi="Arial" w:cs="Arial"/>
        </w:rPr>
        <w:t>Project</w:t>
      </w:r>
      <w:r w:rsidR="00237C9A">
        <w:rPr>
          <w:rFonts w:ascii="Arial" w:hAnsi="Arial" w:cs="Arial"/>
        </w:rPr>
        <w:t xml:space="preserve">, OLI hereby grants to </w:t>
      </w:r>
      <w:r w:rsidR="00437B80">
        <w:rPr>
          <w:rFonts w:ascii="Arial" w:hAnsi="Arial" w:cs="Arial"/>
        </w:rPr>
        <w:t>Shell</w:t>
      </w:r>
      <w:r w:rsidR="00237C9A">
        <w:rPr>
          <w:rFonts w:ascii="Arial" w:hAnsi="Arial" w:cs="Arial"/>
        </w:rPr>
        <w:t xml:space="preserve"> a limited, non-exclusive, non-transferable, non-sublicensable, revocable, royalty-free right and license</w:t>
      </w:r>
      <w:r w:rsidR="007A0038">
        <w:rPr>
          <w:rFonts w:ascii="Arial" w:hAnsi="Arial" w:cs="Arial"/>
        </w:rPr>
        <w:t xml:space="preserve"> to the use of the </w:t>
      </w:r>
      <w:r w:rsidR="00237C9A">
        <w:rPr>
          <w:rFonts w:ascii="Arial" w:hAnsi="Arial" w:cs="Arial"/>
        </w:rPr>
        <w:t xml:space="preserve">Project </w:t>
      </w:r>
      <w:r w:rsidR="006B7157">
        <w:rPr>
          <w:rFonts w:ascii="Arial" w:hAnsi="Arial" w:cs="Arial"/>
        </w:rPr>
        <w:t xml:space="preserve">IP </w:t>
      </w:r>
      <w:r w:rsidR="007A0038">
        <w:rPr>
          <w:rFonts w:ascii="Arial" w:hAnsi="Arial" w:cs="Arial"/>
        </w:rPr>
        <w:t xml:space="preserve">developed as part of the Project </w:t>
      </w:r>
      <w:r w:rsidR="00727CFA">
        <w:rPr>
          <w:rFonts w:ascii="Arial" w:hAnsi="Arial" w:cs="Arial"/>
        </w:rPr>
        <w:t xml:space="preserve">either (i) </w:t>
      </w:r>
      <w:r w:rsidR="007A0038">
        <w:rPr>
          <w:rFonts w:ascii="Arial" w:hAnsi="Arial" w:cs="Arial"/>
        </w:rPr>
        <w:t xml:space="preserve">in </w:t>
      </w:r>
      <w:r w:rsidR="00237C9A">
        <w:rPr>
          <w:rFonts w:ascii="Arial" w:hAnsi="Arial" w:cs="Arial"/>
        </w:rPr>
        <w:t xml:space="preserve">accordance with </w:t>
      </w:r>
      <w:r w:rsidR="00437B80">
        <w:rPr>
          <w:rFonts w:ascii="Arial" w:hAnsi="Arial" w:cs="Arial"/>
        </w:rPr>
        <w:t>Shell</w:t>
      </w:r>
      <w:r w:rsidR="00237C9A">
        <w:rPr>
          <w:rFonts w:ascii="Arial" w:hAnsi="Arial" w:cs="Arial"/>
        </w:rPr>
        <w:t xml:space="preserve">’s duties, obligations and performance under </w:t>
      </w:r>
      <w:r w:rsidR="007A0038">
        <w:rPr>
          <w:rFonts w:ascii="Arial" w:hAnsi="Arial" w:cs="Arial"/>
        </w:rPr>
        <w:t>Schedule 1</w:t>
      </w:r>
      <w:r w:rsidR="00727CFA">
        <w:rPr>
          <w:rFonts w:ascii="Arial" w:hAnsi="Arial" w:cs="Arial"/>
        </w:rPr>
        <w:t xml:space="preserve"> or (ii) for </w:t>
      </w:r>
      <w:r w:rsidR="00437B80">
        <w:rPr>
          <w:rFonts w:ascii="Arial" w:hAnsi="Arial" w:cs="Arial"/>
        </w:rPr>
        <w:t>Shell</w:t>
      </w:r>
      <w:r w:rsidR="00727CFA">
        <w:rPr>
          <w:rFonts w:ascii="Arial" w:hAnsi="Arial" w:cs="Arial"/>
        </w:rPr>
        <w:t>’s internal business purposes (but, for the avoidance of doubt, not for the purposes of marketing, promotion or commercialization to third parties)</w:t>
      </w:r>
      <w:r w:rsidR="00237C9A">
        <w:rPr>
          <w:rFonts w:ascii="Arial" w:hAnsi="Arial" w:cs="Arial"/>
        </w:rPr>
        <w:t>.</w:t>
      </w:r>
      <w:r w:rsidR="00270436">
        <w:rPr>
          <w:rFonts w:ascii="Arial" w:hAnsi="Arial" w:cs="Arial"/>
        </w:rPr>
        <w:t xml:space="preserve">  For the avoidance of doubt, </w:t>
      </w:r>
      <w:r w:rsidR="00437B80">
        <w:rPr>
          <w:rFonts w:ascii="Arial" w:hAnsi="Arial" w:cs="Arial"/>
        </w:rPr>
        <w:t>Shell</w:t>
      </w:r>
      <w:r w:rsidR="00270436">
        <w:rPr>
          <w:rFonts w:ascii="Arial" w:hAnsi="Arial" w:cs="Arial"/>
        </w:rPr>
        <w:t xml:space="preserve"> may access and use the Project IP, as integrated into OLI’s software products and services, for </w:t>
      </w:r>
      <w:r w:rsidR="00437B80">
        <w:rPr>
          <w:rFonts w:ascii="Arial" w:hAnsi="Arial" w:cs="Arial"/>
        </w:rPr>
        <w:t>Shell</w:t>
      </w:r>
      <w:r w:rsidR="00270436">
        <w:rPr>
          <w:rFonts w:ascii="Arial" w:hAnsi="Arial" w:cs="Arial"/>
        </w:rPr>
        <w:t xml:space="preserve">’s commercial use, solely through the purchase of a software license from OLI through a separate license agreement.  While OLI will retain all ownership rights with respect to Project IP and the licensed software products and services,  </w:t>
      </w:r>
      <w:r w:rsidR="00437B80">
        <w:rPr>
          <w:rFonts w:ascii="Arial" w:hAnsi="Arial" w:cs="Arial"/>
        </w:rPr>
        <w:t>Shell</w:t>
      </w:r>
      <w:r w:rsidR="00270436">
        <w:rPr>
          <w:rFonts w:ascii="Arial" w:hAnsi="Arial" w:cs="Arial"/>
        </w:rPr>
        <w:t xml:space="preserve"> purchasing any such separate software license shall have ownership rights to the individualized simulation results, data and other work product generated by </w:t>
      </w:r>
      <w:r w:rsidR="00437B80">
        <w:rPr>
          <w:rFonts w:ascii="Arial" w:hAnsi="Arial" w:cs="Arial"/>
        </w:rPr>
        <w:t>Shell</w:t>
      </w:r>
      <w:r w:rsidR="00270436">
        <w:rPr>
          <w:rFonts w:ascii="Arial" w:hAnsi="Arial" w:cs="Arial"/>
        </w:rPr>
        <w:t>’s use of the OLI software in accordance with the terms of the applicable software license.</w:t>
      </w:r>
    </w:p>
    <w:p w14:paraId="355DB9A4" w14:textId="77777777" w:rsidR="007A0038" w:rsidRDefault="007A0038" w:rsidP="002A21F3">
      <w:pPr>
        <w:ind w:left="720" w:hanging="720"/>
        <w:jc w:val="both"/>
        <w:rPr>
          <w:rFonts w:ascii="Arial" w:hAnsi="Arial" w:cs="Arial"/>
        </w:rPr>
      </w:pPr>
    </w:p>
    <w:p w14:paraId="67A79A79" w14:textId="21FC3F85" w:rsidR="002A21F3" w:rsidRPr="00EF7577" w:rsidRDefault="0056355C" w:rsidP="002A21F3">
      <w:pPr>
        <w:ind w:left="720" w:hanging="720"/>
        <w:jc w:val="both"/>
        <w:rPr>
          <w:rFonts w:ascii="Arial" w:hAnsi="Arial" w:cs="Arial"/>
        </w:rPr>
      </w:pPr>
      <w:r>
        <w:rPr>
          <w:rFonts w:ascii="Arial" w:hAnsi="Arial" w:cs="Arial"/>
        </w:rPr>
        <w:t>5</w:t>
      </w:r>
      <w:r w:rsidR="00126AFB">
        <w:rPr>
          <w:rFonts w:ascii="Arial" w:hAnsi="Arial" w:cs="Arial"/>
        </w:rPr>
        <w:t>.</w:t>
      </w:r>
      <w:r w:rsidR="005425E7">
        <w:rPr>
          <w:rFonts w:ascii="Arial" w:hAnsi="Arial" w:cs="Arial"/>
        </w:rPr>
        <w:t>3</w:t>
      </w:r>
      <w:r w:rsidR="008A098D">
        <w:rPr>
          <w:rFonts w:ascii="Arial" w:hAnsi="Arial" w:cs="Arial"/>
        </w:rPr>
        <w:t xml:space="preserve">    </w:t>
      </w:r>
      <w:r w:rsidR="00237C9A">
        <w:rPr>
          <w:rFonts w:ascii="Arial" w:hAnsi="Arial" w:cs="Arial"/>
        </w:rPr>
        <w:tab/>
      </w:r>
      <w:r w:rsidR="00437B80">
        <w:rPr>
          <w:rFonts w:ascii="Arial" w:hAnsi="Arial" w:cs="Arial"/>
        </w:rPr>
        <w:t>Shell</w:t>
      </w:r>
      <w:r w:rsidR="002A21F3" w:rsidRPr="00EF7577">
        <w:rPr>
          <w:rFonts w:ascii="Arial" w:hAnsi="Arial" w:cs="Arial"/>
        </w:rPr>
        <w:t xml:space="preserve"> shall ensure that all work</w:t>
      </w:r>
      <w:r w:rsidR="002313DF">
        <w:rPr>
          <w:rFonts w:ascii="Arial" w:hAnsi="Arial" w:cs="Arial"/>
        </w:rPr>
        <w:t xml:space="preserve"> and performance by </w:t>
      </w:r>
      <w:r w:rsidR="00437B80">
        <w:rPr>
          <w:rFonts w:ascii="Arial" w:hAnsi="Arial" w:cs="Arial"/>
        </w:rPr>
        <w:t>Shell</w:t>
      </w:r>
      <w:r w:rsidR="002A21F3" w:rsidRPr="00EF7577">
        <w:rPr>
          <w:rFonts w:ascii="Arial" w:hAnsi="Arial" w:cs="Arial"/>
        </w:rPr>
        <w:t xml:space="preserve"> related to the </w:t>
      </w:r>
      <w:r w:rsidR="003A461D">
        <w:rPr>
          <w:rFonts w:ascii="Arial" w:hAnsi="Arial" w:cs="Arial"/>
        </w:rPr>
        <w:t>Project</w:t>
      </w:r>
      <w:r w:rsidR="002A21F3" w:rsidRPr="00EF7577">
        <w:rPr>
          <w:rFonts w:ascii="Arial" w:hAnsi="Arial" w:cs="Arial"/>
        </w:rPr>
        <w:t xml:space="preserve"> shall only be undertaken by employees of </w:t>
      </w:r>
      <w:r w:rsidR="00437B80">
        <w:rPr>
          <w:rFonts w:ascii="Arial" w:hAnsi="Arial" w:cs="Arial"/>
        </w:rPr>
        <w:t>Shell</w:t>
      </w:r>
      <w:r w:rsidR="002A21F3" w:rsidRPr="00EF7577">
        <w:rPr>
          <w:rFonts w:ascii="Arial" w:hAnsi="Arial" w:cs="Arial"/>
        </w:rPr>
        <w:t xml:space="preserve"> and/or by persons whose contracts with </w:t>
      </w:r>
      <w:r w:rsidR="00437B80">
        <w:rPr>
          <w:rFonts w:ascii="Arial" w:hAnsi="Arial" w:cs="Arial"/>
        </w:rPr>
        <w:t>Shell</w:t>
      </w:r>
      <w:r w:rsidR="002A21F3" w:rsidRPr="00EF7577">
        <w:rPr>
          <w:rFonts w:ascii="Arial" w:hAnsi="Arial" w:cs="Arial"/>
        </w:rPr>
        <w:t xml:space="preserve"> provide for the assignment to </w:t>
      </w:r>
      <w:r w:rsidR="00437B80">
        <w:rPr>
          <w:rFonts w:ascii="Arial" w:hAnsi="Arial" w:cs="Arial"/>
        </w:rPr>
        <w:t>Shell</w:t>
      </w:r>
      <w:r w:rsidR="002A21F3" w:rsidRPr="00EF7577">
        <w:rPr>
          <w:rFonts w:ascii="Arial" w:hAnsi="Arial" w:cs="Arial"/>
        </w:rPr>
        <w:t xml:space="preserve"> by such persons of all Intellectual </w:t>
      </w:r>
      <w:r w:rsidR="002A21F3" w:rsidRPr="00EF7577">
        <w:rPr>
          <w:rFonts w:ascii="Arial" w:hAnsi="Arial" w:cs="Arial"/>
        </w:rPr>
        <w:lastRenderedPageBreak/>
        <w:t>Property Rights created by them during the course of their duties under such contracts.</w:t>
      </w:r>
    </w:p>
    <w:p w14:paraId="23DE0241" w14:textId="77777777" w:rsidR="002A21F3" w:rsidRPr="00EF7577" w:rsidRDefault="002A21F3" w:rsidP="002A21F3">
      <w:pPr>
        <w:ind w:left="568" w:hanging="568"/>
        <w:jc w:val="both"/>
        <w:rPr>
          <w:rFonts w:ascii="Arial" w:hAnsi="Arial" w:cs="Arial"/>
        </w:rPr>
      </w:pPr>
    </w:p>
    <w:p w14:paraId="1709397A" w14:textId="0EC2CB9A" w:rsidR="002A21F3" w:rsidRDefault="0056355C" w:rsidP="002A21F3">
      <w:pPr>
        <w:ind w:left="720" w:hanging="720"/>
        <w:jc w:val="both"/>
        <w:rPr>
          <w:rFonts w:ascii="Arial" w:hAnsi="Arial" w:cs="Arial"/>
        </w:rPr>
      </w:pPr>
      <w:r>
        <w:rPr>
          <w:rFonts w:ascii="Arial" w:hAnsi="Arial" w:cs="Arial"/>
        </w:rPr>
        <w:t>5</w:t>
      </w:r>
      <w:r w:rsidR="002A21F3" w:rsidRPr="00EF7577">
        <w:rPr>
          <w:rFonts w:ascii="Arial" w:hAnsi="Arial" w:cs="Arial"/>
        </w:rPr>
        <w:t>.</w:t>
      </w:r>
      <w:r w:rsidR="005425E7">
        <w:rPr>
          <w:rFonts w:ascii="Arial" w:hAnsi="Arial" w:cs="Arial"/>
        </w:rPr>
        <w:t>4</w:t>
      </w:r>
      <w:r w:rsidR="008A098D" w:rsidRPr="00EF7577">
        <w:rPr>
          <w:rFonts w:ascii="Arial" w:hAnsi="Arial" w:cs="Arial"/>
        </w:rPr>
        <w:t>  </w:t>
      </w:r>
      <w:r w:rsidR="008A098D">
        <w:rPr>
          <w:rFonts w:ascii="Arial" w:hAnsi="Arial" w:cs="Arial"/>
        </w:rPr>
        <w:t xml:space="preserve">  </w:t>
      </w:r>
      <w:r w:rsidR="00237C9A">
        <w:rPr>
          <w:rFonts w:ascii="Arial" w:hAnsi="Arial" w:cs="Arial"/>
        </w:rPr>
        <w:tab/>
      </w:r>
      <w:r w:rsidR="002A21F3">
        <w:rPr>
          <w:rFonts w:ascii="Arial" w:hAnsi="Arial" w:cs="Arial"/>
        </w:rPr>
        <w:t xml:space="preserve">During the confidentiality period as specified in </w:t>
      </w:r>
      <w:r w:rsidR="002313DF">
        <w:rPr>
          <w:rFonts w:ascii="Arial" w:hAnsi="Arial" w:cs="Arial"/>
        </w:rPr>
        <w:t xml:space="preserve">Clause </w:t>
      </w:r>
      <w:r w:rsidR="00A51CFF">
        <w:rPr>
          <w:rFonts w:ascii="Arial" w:hAnsi="Arial" w:cs="Arial"/>
        </w:rPr>
        <w:t>4</w:t>
      </w:r>
      <w:r w:rsidR="00EC58E2">
        <w:rPr>
          <w:rFonts w:ascii="Arial" w:hAnsi="Arial" w:cs="Arial"/>
        </w:rPr>
        <w:t xml:space="preserve"> and Schedule 1</w:t>
      </w:r>
      <w:r w:rsidR="002A21F3">
        <w:rPr>
          <w:rFonts w:ascii="Arial" w:hAnsi="Arial" w:cs="Arial"/>
        </w:rPr>
        <w:t>, e</w:t>
      </w:r>
      <w:r w:rsidR="002A21F3" w:rsidRPr="00EF7577">
        <w:rPr>
          <w:rFonts w:ascii="Arial" w:hAnsi="Arial" w:cs="Arial"/>
        </w:rPr>
        <w:t xml:space="preserve">ach Party shall keep the </w:t>
      </w:r>
      <w:r w:rsidR="00237C9A">
        <w:rPr>
          <w:rFonts w:ascii="Arial" w:hAnsi="Arial" w:cs="Arial"/>
        </w:rPr>
        <w:t>Project</w:t>
      </w:r>
      <w:r w:rsidR="00237C9A" w:rsidRPr="00EF7577">
        <w:rPr>
          <w:rFonts w:ascii="Arial" w:hAnsi="Arial" w:cs="Arial"/>
        </w:rPr>
        <w:t xml:space="preserve"> </w:t>
      </w:r>
      <w:r w:rsidR="006B7157">
        <w:rPr>
          <w:rFonts w:ascii="Arial" w:hAnsi="Arial" w:cs="Arial"/>
        </w:rPr>
        <w:t xml:space="preserve">IP </w:t>
      </w:r>
      <w:r w:rsidR="002A21F3" w:rsidRPr="00EF7577">
        <w:rPr>
          <w:rFonts w:ascii="Arial" w:hAnsi="Arial" w:cs="Arial"/>
        </w:rPr>
        <w:t>secret and confidential and shall not disclose or permit it to be made available to any person without the prior written consent</w:t>
      </w:r>
      <w:r w:rsidR="003D154E">
        <w:rPr>
          <w:rFonts w:ascii="Arial" w:hAnsi="Arial" w:cs="Arial"/>
        </w:rPr>
        <w:t xml:space="preserve"> of OLI</w:t>
      </w:r>
      <w:r w:rsidR="00EC58E2">
        <w:rPr>
          <w:rFonts w:ascii="Arial" w:hAnsi="Arial" w:cs="Arial"/>
        </w:rPr>
        <w:t>.</w:t>
      </w:r>
      <w:r w:rsidR="002A21F3" w:rsidRPr="00EF7577">
        <w:rPr>
          <w:rFonts w:ascii="Arial" w:hAnsi="Arial" w:cs="Arial"/>
        </w:rPr>
        <w:t xml:space="preserve"> </w:t>
      </w:r>
    </w:p>
    <w:p w14:paraId="57EECA32" w14:textId="77777777" w:rsidR="002A21F3" w:rsidRPr="00EF7577" w:rsidRDefault="002A21F3" w:rsidP="002A21F3">
      <w:pPr>
        <w:ind w:left="567" w:hanging="567"/>
        <w:jc w:val="both"/>
        <w:rPr>
          <w:rFonts w:ascii="Arial" w:hAnsi="Arial" w:cs="Arial"/>
        </w:rPr>
      </w:pPr>
    </w:p>
    <w:p w14:paraId="7ECFC7F0" w14:textId="784BF8FB" w:rsidR="002A21F3" w:rsidRDefault="0056355C" w:rsidP="002A21F3">
      <w:pPr>
        <w:ind w:left="720" w:hanging="720"/>
        <w:jc w:val="both"/>
        <w:rPr>
          <w:rFonts w:ascii="Arial" w:hAnsi="Arial" w:cs="Arial"/>
        </w:rPr>
      </w:pPr>
      <w:r>
        <w:rPr>
          <w:rFonts w:ascii="Arial" w:hAnsi="Arial" w:cs="Arial"/>
        </w:rPr>
        <w:t>5</w:t>
      </w:r>
      <w:r w:rsidR="002A21F3" w:rsidRPr="00EF7577">
        <w:rPr>
          <w:rFonts w:ascii="Arial" w:hAnsi="Arial" w:cs="Arial"/>
        </w:rPr>
        <w:t>.</w:t>
      </w:r>
      <w:r w:rsidR="005425E7">
        <w:rPr>
          <w:rFonts w:ascii="Arial" w:hAnsi="Arial" w:cs="Arial"/>
        </w:rPr>
        <w:t>5</w:t>
      </w:r>
      <w:r w:rsidR="002A21F3" w:rsidRPr="00EF7577">
        <w:rPr>
          <w:rFonts w:ascii="Arial" w:hAnsi="Arial" w:cs="Arial"/>
        </w:rPr>
        <w:tab/>
      </w:r>
      <w:r w:rsidR="00437B80">
        <w:rPr>
          <w:rFonts w:ascii="Arial" w:hAnsi="Arial" w:cs="Arial"/>
        </w:rPr>
        <w:t>Shell</w:t>
      </w:r>
      <w:r w:rsidR="002A21F3" w:rsidRPr="00EF7577">
        <w:rPr>
          <w:rFonts w:ascii="Arial" w:hAnsi="Arial" w:cs="Arial"/>
        </w:rPr>
        <w:t xml:space="preserve"> shall ensure that any successor, assignee or other transferee in ownership </w:t>
      </w:r>
      <w:r w:rsidR="002313DF">
        <w:rPr>
          <w:rFonts w:ascii="Arial" w:hAnsi="Arial" w:cs="Arial"/>
        </w:rPr>
        <w:t xml:space="preserve">of </w:t>
      </w:r>
      <w:r w:rsidR="00437B80">
        <w:rPr>
          <w:rFonts w:ascii="Arial" w:hAnsi="Arial" w:cs="Arial"/>
        </w:rPr>
        <w:t>Shell</w:t>
      </w:r>
      <w:r w:rsidR="002313DF">
        <w:rPr>
          <w:rFonts w:ascii="Arial" w:hAnsi="Arial" w:cs="Arial"/>
        </w:rPr>
        <w:t xml:space="preserve"> remains</w:t>
      </w:r>
      <w:r w:rsidR="002A21F3" w:rsidRPr="00EF7577">
        <w:rPr>
          <w:rFonts w:ascii="Arial" w:hAnsi="Arial" w:cs="Arial"/>
        </w:rPr>
        <w:t xml:space="preserve"> bound by</w:t>
      </w:r>
      <w:r w:rsidR="002313DF">
        <w:rPr>
          <w:rFonts w:ascii="Arial" w:hAnsi="Arial" w:cs="Arial"/>
        </w:rPr>
        <w:t xml:space="preserve"> and subject to</w:t>
      </w:r>
      <w:r w:rsidR="002A21F3" w:rsidRPr="00EF7577">
        <w:rPr>
          <w:rFonts w:ascii="Arial" w:hAnsi="Arial" w:cs="Arial"/>
        </w:rPr>
        <w:t xml:space="preserve">, and acknowledges the obligation to adhere to and implement, all of </w:t>
      </w:r>
      <w:r w:rsidR="00437B80">
        <w:rPr>
          <w:rFonts w:ascii="Arial" w:hAnsi="Arial" w:cs="Arial"/>
        </w:rPr>
        <w:t>Shell</w:t>
      </w:r>
      <w:r w:rsidR="002A21F3" w:rsidRPr="00EF7577">
        <w:rPr>
          <w:rFonts w:ascii="Arial" w:hAnsi="Arial" w:cs="Arial"/>
        </w:rPr>
        <w:t xml:space="preserve">’s obligations hereunder with respect to </w:t>
      </w:r>
      <w:r w:rsidR="002313DF">
        <w:rPr>
          <w:rFonts w:ascii="Arial" w:hAnsi="Arial" w:cs="Arial"/>
        </w:rPr>
        <w:t>the respective ownership of Intellectual Property Rights of the Parties as set forth herein</w:t>
      </w:r>
      <w:r w:rsidR="002A21F3" w:rsidRPr="00EF7577">
        <w:rPr>
          <w:rFonts w:ascii="Arial" w:hAnsi="Arial" w:cs="Arial"/>
        </w:rPr>
        <w:t>.</w:t>
      </w:r>
    </w:p>
    <w:p w14:paraId="043631FC" w14:textId="454F4767" w:rsidR="002A21F3" w:rsidRDefault="002A21F3" w:rsidP="002A21F3">
      <w:pPr>
        <w:pStyle w:val="Footer"/>
        <w:jc w:val="both"/>
        <w:rPr>
          <w:rFonts w:ascii="Arial" w:hAnsi="Arial"/>
        </w:rPr>
      </w:pPr>
    </w:p>
    <w:p w14:paraId="2E284453" w14:textId="4290F0A9" w:rsidR="002A21F3" w:rsidRPr="00593533" w:rsidRDefault="0056355C" w:rsidP="002A21F3">
      <w:pPr>
        <w:pStyle w:val="Heading1"/>
        <w:ind w:left="0"/>
        <w:rPr>
          <w:sz w:val="24"/>
          <w:szCs w:val="24"/>
        </w:rPr>
      </w:pPr>
      <w:r>
        <w:rPr>
          <w:b w:val="0"/>
          <w:sz w:val="24"/>
          <w:szCs w:val="24"/>
        </w:rPr>
        <w:t>6</w:t>
      </w:r>
      <w:r w:rsidR="00593533">
        <w:rPr>
          <w:b w:val="0"/>
          <w:sz w:val="24"/>
          <w:szCs w:val="24"/>
        </w:rPr>
        <w:t xml:space="preserve">. </w:t>
      </w:r>
      <w:r w:rsidR="009F1647">
        <w:rPr>
          <w:sz w:val="24"/>
          <w:szCs w:val="24"/>
        </w:rPr>
        <w:t>INDEMNIFICATION; LIMITATION ON LIABILITY; DISCLAIMER OF WARRANTIES</w:t>
      </w:r>
    </w:p>
    <w:p w14:paraId="59D1EB55" w14:textId="77777777" w:rsidR="002A21F3" w:rsidRPr="00EF7577" w:rsidRDefault="002A21F3" w:rsidP="002A21F3">
      <w:pPr>
        <w:pStyle w:val="Footer"/>
        <w:jc w:val="both"/>
        <w:rPr>
          <w:rFonts w:ascii="Arial" w:hAnsi="Arial"/>
        </w:rPr>
      </w:pPr>
    </w:p>
    <w:p w14:paraId="3F42827D" w14:textId="6C4BE9ED" w:rsidR="00D13EFE" w:rsidRDefault="0056355C" w:rsidP="002A21F3">
      <w:pPr>
        <w:ind w:left="720" w:hanging="720"/>
        <w:jc w:val="both"/>
        <w:rPr>
          <w:rFonts w:ascii="Arial" w:hAnsi="Arial"/>
        </w:rPr>
      </w:pPr>
      <w:r>
        <w:rPr>
          <w:rFonts w:ascii="Arial" w:hAnsi="Arial"/>
        </w:rPr>
        <w:t>6</w:t>
      </w:r>
      <w:r w:rsidR="002A21F3" w:rsidRPr="00EF7577">
        <w:rPr>
          <w:rFonts w:ascii="Arial" w:hAnsi="Arial"/>
        </w:rPr>
        <w:t>.1</w:t>
      </w:r>
      <w:r w:rsidR="002A21F3" w:rsidRPr="00EF7577">
        <w:rPr>
          <w:rFonts w:ascii="Arial" w:hAnsi="Arial"/>
        </w:rPr>
        <w:tab/>
      </w:r>
      <w:r w:rsidR="00437B80">
        <w:rPr>
          <w:rFonts w:ascii="Arial" w:hAnsi="Arial"/>
        </w:rPr>
        <w:t>Shell</w:t>
      </w:r>
      <w:r w:rsidR="00D13EFE">
        <w:rPr>
          <w:rFonts w:ascii="Arial" w:hAnsi="Arial"/>
        </w:rPr>
        <w:t>, shall indemnify OLI and OLI’s Affiliates, officers, directors, employees</w:t>
      </w:r>
      <w:r w:rsidR="00140DB1">
        <w:rPr>
          <w:rFonts w:ascii="Arial" w:hAnsi="Arial"/>
        </w:rPr>
        <w:t xml:space="preserve"> and agents </w:t>
      </w:r>
      <w:r w:rsidR="00D13EFE">
        <w:rPr>
          <w:rFonts w:ascii="Arial" w:hAnsi="Arial"/>
        </w:rPr>
        <w:t xml:space="preserve">harmless from and against all third party Claims, to the extent such third party Claims arise out of, are based on, or result from (i) the Willful Misconduct or gross negligence of </w:t>
      </w:r>
      <w:r w:rsidR="00437B80">
        <w:rPr>
          <w:rFonts w:ascii="Arial" w:hAnsi="Arial"/>
        </w:rPr>
        <w:t>Shell</w:t>
      </w:r>
      <w:r w:rsidR="00D13EFE">
        <w:rPr>
          <w:rFonts w:ascii="Arial" w:hAnsi="Arial"/>
        </w:rPr>
        <w:t xml:space="preserve"> or its Affiliates, (ii) the improper use or modification of the </w:t>
      </w:r>
      <w:r w:rsidR="008A098D">
        <w:rPr>
          <w:rFonts w:ascii="Arial" w:hAnsi="Arial"/>
        </w:rPr>
        <w:t xml:space="preserve">Project </w:t>
      </w:r>
      <w:r w:rsidR="00D13EFE">
        <w:rPr>
          <w:rFonts w:ascii="Arial" w:hAnsi="Arial"/>
        </w:rPr>
        <w:t xml:space="preserve">IP by </w:t>
      </w:r>
      <w:r w:rsidR="00437B80">
        <w:rPr>
          <w:rFonts w:ascii="Arial" w:hAnsi="Arial"/>
        </w:rPr>
        <w:t>Shell</w:t>
      </w:r>
      <w:r w:rsidR="00D13EFE">
        <w:rPr>
          <w:rFonts w:ascii="Arial" w:hAnsi="Arial"/>
        </w:rPr>
        <w:t xml:space="preserve"> or its Affiliates, or (</w:t>
      </w:r>
      <w:r w:rsidR="008A098D">
        <w:rPr>
          <w:rFonts w:ascii="Arial" w:hAnsi="Arial"/>
        </w:rPr>
        <w:t>iii</w:t>
      </w:r>
      <w:r w:rsidR="00D13EFE">
        <w:rPr>
          <w:rFonts w:ascii="Arial" w:hAnsi="Arial"/>
        </w:rPr>
        <w:t xml:space="preserve">) any breach by </w:t>
      </w:r>
      <w:r w:rsidR="00437B80">
        <w:rPr>
          <w:rFonts w:ascii="Arial" w:hAnsi="Arial"/>
        </w:rPr>
        <w:t>Shell</w:t>
      </w:r>
      <w:r w:rsidR="00D13EFE">
        <w:rPr>
          <w:rFonts w:ascii="Arial" w:hAnsi="Arial"/>
        </w:rPr>
        <w:t xml:space="preserve"> of its representations, warranties and covenants set forth herein.</w:t>
      </w:r>
    </w:p>
    <w:p w14:paraId="1CFF677F" w14:textId="77777777" w:rsidR="00D13EFE" w:rsidRDefault="00D13EFE" w:rsidP="002A21F3">
      <w:pPr>
        <w:ind w:left="720" w:hanging="720"/>
        <w:jc w:val="both"/>
        <w:rPr>
          <w:rFonts w:ascii="Arial" w:hAnsi="Arial"/>
        </w:rPr>
      </w:pPr>
    </w:p>
    <w:p w14:paraId="0D323394" w14:textId="1981DA34" w:rsidR="00D13EFE" w:rsidRDefault="00D13EFE" w:rsidP="002A21F3">
      <w:pPr>
        <w:ind w:left="720" w:hanging="720"/>
        <w:jc w:val="both"/>
        <w:rPr>
          <w:rFonts w:ascii="Arial" w:hAnsi="Arial"/>
        </w:rPr>
      </w:pPr>
      <w:r>
        <w:rPr>
          <w:rFonts w:ascii="Arial" w:hAnsi="Arial"/>
        </w:rPr>
        <w:t>6.2</w:t>
      </w:r>
      <w:r>
        <w:rPr>
          <w:rFonts w:ascii="Arial" w:hAnsi="Arial"/>
        </w:rPr>
        <w:tab/>
        <w:t xml:space="preserve">OLI shall indemnify </w:t>
      </w:r>
      <w:r w:rsidR="00437B80">
        <w:rPr>
          <w:rFonts w:ascii="Arial" w:hAnsi="Arial"/>
        </w:rPr>
        <w:t>Shell</w:t>
      </w:r>
      <w:r>
        <w:rPr>
          <w:rFonts w:ascii="Arial" w:hAnsi="Arial"/>
        </w:rPr>
        <w:t xml:space="preserve"> and its Affiliates, officers, d</w:t>
      </w:r>
      <w:r w:rsidR="00140DB1">
        <w:rPr>
          <w:rFonts w:ascii="Arial" w:hAnsi="Arial"/>
        </w:rPr>
        <w:t xml:space="preserve">irectors, employees and agents </w:t>
      </w:r>
      <w:r>
        <w:rPr>
          <w:rFonts w:ascii="Arial" w:hAnsi="Arial"/>
        </w:rPr>
        <w:t xml:space="preserve">harmless from and against all third party Claims, to the extent such third party Claims arise out of, are based on, or result from (i) the Willful Misconduct or gross negligence of OLI or its Affiliates, (ii) any </w:t>
      </w:r>
      <w:r w:rsidR="009F1647">
        <w:rPr>
          <w:rFonts w:ascii="Arial" w:hAnsi="Arial"/>
        </w:rPr>
        <w:t xml:space="preserve">allegations </w:t>
      </w:r>
      <w:r>
        <w:rPr>
          <w:rFonts w:ascii="Arial" w:hAnsi="Arial"/>
        </w:rPr>
        <w:t xml:space="preserve">of infringement of Intellectual Property Rights with respect to the Project IP, except to the extent that any such third party Claim results from the improper use or modification of the </w:t>
      </w:r>
      <w:r w:rsidR="008A098D">
        <w:rPr>
          <w:rFonts w:ascii="Arial" w:hAnsi="Arial"/>
        </w:rPr>
        <w:t xml:space="preserve">Project </w:t>
      </w:r>
      <w:r>
        <w:rPr>
          <w:rFonts w:ascii="Arial" w:hAnsi="Arial"/>
        </w:rPr>
        <w:t xml:space="preserve">IP by any </w:t>
      </w:r>
      <w:r w:rsidR="00437B80">
        <w:rPr>
          <w:rFonts w:ascii="Arial" w:hAnsi="Arial"/>
        </w:rPr>
        <w:t>Shell</w:t>
      </w:r>
      <w:r>
        <w:rPr>
          <w:rFonts w:ascii="Arial" w:hAnsi="Arial"/>
        </w:rPr>
        <w:t xml:space="preserve"> or its Affiliates, or (</w:t>
      </w:r>
      <w:r w:rsidR="009F1647">
        <w:rPr>
          <w:rFonts w:ascii="Arial" w:hAnsi="Arial"/>
        </w:rPr>
        <w:t>iii</w:t>
      </w:r>
      <w:r>
        <w:rPr>
          <w:rFonts w:ascii="Arial" w:hAnsi="Arial"/>
        </w:rPr>
        <w:t>) any breach by OLI of its representations, warranties and covenants set forth herein.</w:t>
      </w:r>
    </w:p>
    <w:p w14:paraId="4B3B5837" w14:textId="77777777" w:rsidR="00140DB1" w:rsidRDefault="00140DB1" w:rsidP="002A21F3">
      <w:pPr>
        <w:ind w:left="720" w:hanging="720"/>
        <w:jc w:val="both"/>
        <w:rPr>
          <w:rFonts w:ascii="Arial" w:hAnsi="Arial"/>
        </w:rPr>
      </w:pPr>
    </w:p>
    <w:p w14:paraId="3EB40AE0" w14:textId="066C003B" w:rsidR="00140DB1" w:rsidRDefault="00140DB1" w:rsidP="002A21F3">
      <w:pPr>
        <w:ind w:left="720" w:hanging="720"/>
        <w:jc w:val="both"/>
        <w:rPr>
          <w:rFonts w:ascii="Arial" w:hAnsi="Arial"/>
        </w:rPr>
      </w:pPr>
      <w:r>
        <w:rPr>
          <w:rFonts w:ascii="Arial" w:hAnsi="Arial"/>
        </w:rPr>
        <w:t>6.3</w:t>
      </w:r>
      <w:r>
        <w:rPr>
          <w:rFonts w:ascii="Arial" w:hAnsi="Arial"/>
        </w:rPr>
        <w:tab/>
      </w:r>
      <w:r w:rsidRPr="00140DB1">
        <w:rPr>
          <w:rFonts w:ascii="Arial" w:hAnsi="Arial" w:cs="Arial"/>
          <w:color w:val="000000"/>
        </w:rPr>
        <w:t xml:space="preserve">A Party claiming indemnity under this </w:t>
      </w:r>
      <w:r>
        <w:rPr>
          <w:rFonts w:ascii="Arial" w:hAnsi="Arial" w:cs="Arial"/>
          <w:color w:val="000000"/>
        </w:rPr>
        <w:t>Clause 6</w:t>
      </w:r>
      <w:r w:rsidRPr="00140DB1">
        <w:rPr>
          <w:rFonts w:ascii="Arial" w:hAnsi="Arial" w:cs="Arial"/>
          <w:color w:val="000000"/>
        </w:rPr>
        <w:t xml:space="preserve"> (the </w:t>
      </w:r>
      <w:r>
        <w:rPr>
          <w:rFonts w:ascii="Arial" w:eastAsia="SimSun" w:hAnsi="Arial" w:cs="Arial"/>
          <w:color w:val="000000"/>
        </w:rPr>
        <w:t>“</w:t>
      </w:r>
      <w:r w:rsidRPr="00140DB1">
        <w:rPr>
          <w:rFonts w:ascii="Arial" w:hAnsi="Arial" w:cs="Arial"/>
          <w:b/>
          <w:bCs/>
          <w:color w:val="000000"/>
        </w:rPr>
        <w:t>Indemnified Party</w:t>
      </w:r>
      <w:r>
        <w:rPr>
          <w:rFonts w:ascii="Arial" w:eastAsia="SimSun" w:hAnsi="Arial" w:cs="Arial"/>
          <w:color w:val="000000"/>
        </w:rPr>
        <w:t>”</w:t>
      </w:r>
      <w:r w:rsidRPr="00140DB1">
        <w:rPr>
          <w:rFonts w:ascii="Arial" w:eastAsia="SimSun" w:hAnsi="Arial" w:cs="Arial"/>
          <w:color w:val="000000"/>
        </w:rPr>
        <w:t>) shall give written notice to the Party from whom indemnity is being sought (the “</w:t>
      </w:r>
      <w:r w:rsidRPr="00140DB1">
        <w:rPr>
          <w:rFonts w:ascii="Arial" w:hAnsi="Arial" w:cs="Arial"/>
          <w:b/>
          <w:bCs/>
          <w:color w:val="000000"/>
        </w:rPr>
        <w:t>Indemnifying Party</w:t>
      </w:r>
      <w:r w:rsidRPr="00140DB1">
        <w:rPr>
          <w:rFonts w:ascii="Arial" w:eastAsia="SimSun" w:hAnsi="Arial" w:cs="Arial"/>
          <w:color w:val="000000"/>
        </w:rPr>
        <w:t xml:space="preserve">”) promptly after learning of such Claim.  The Indemnified Party shall provide the Indemnifying Party with reasonable assistance, at the Indemnifying Party’ s expense, in connection with the defense of the claim for which indemnity is being sought.  The Indemnifying Party shall have the right to assume and conduct the defense of the claim with counsel of its choice; </w:t>
      </w:r>
      <w:r w:rsidRPr="00140DB1">
        <w:rPr>
          <w:rFonts w:ascii="Arial" w:hAnsi="Arial" w:cs="Arial"/>
          <w:i/>
          <w:iCs/>
          <w:color w:val="000000"/>
        </w:rPr>
        <w:t>provided</w:t>
      </w:r>
      <w:r w:rsidRPr="00140DB1">
        <w:rPr>
          <w:rFonts w:ascii="Arial" w:hAnsi="Arial" w:cs="Arial"/>
          <w:color w:val="000000"/>
        </w:rPr>
        <w:t xml:space="preserve"> the Indemnified Party may participate in and monitor such defense with counsel of its own choosing at its sole expense; </w:t>
      </w:r>
      <w:r w:rsidRPr="00140DB1">
        <w:rPr>
          <w:rFonts w:ascii="Arial" w:hAnsi="Arial" w:cs="Arial"/>
          <w:i/>
          <w:iCs/>
          <w:color w:val="000000"/>
        </w:rPr>
        <w:t>provided further</w:t>
      </w:r>
      <w:r w:rsidRPr="00140DB1">
        <w:rPr>
          <w:rFonts w:ascii="Arial" w:hAnsi="Arial" w:cs="Arial"/>
          <w:color w:val="000000"/>
        </w:rPr>
        <w:t xml:space="preserve">, that the Indemnifying Party shall seek the prior written consent (such consent to not be unreasonably withheld, delayed or conditioned) of any such Indemnified Party as to any settlement which would require any payment by such Indemnified Party, would require an admission of legal wrongdoing in any way on the part of an Indemnified Party, or would affect an amendment of </w:t>
      </w:r>
      <w:r w:rsidR="00CA4EB8">
        <w:rPr>
          <w:rFonts w:ascii="Arial" w:hAnsi="Arial" w:cs="Arial"/>
          <w:color w:val="000000"/>
        </w:rPr>
        <w:t xml:space="preserve">these </w:t>
      </w:r>
      <w:r w:rsidR="00630113">
        <w:rPr>
          <w:rFonts w:ascii="Arial" w:hAnsi="Arial" w:cs="Arial"/>
          <w:color w:val="000000"/>
        </w:rPr>
        <w:t>T&amp;C’s</w:t>
      </w:r>
      <w:r w:rsidRPr="00140DB1">
        <w:rPr>
          <w:rFonts w:ascii="Arial" w:hAnsi="Arial" w:cs="Arial"/>
          <w:color w:val="000000"/>
        </w:rPr>
        <w:t xml:space="preserve">.  So long as the Indemnifying Party is actively defending the claim in good faith, the Indemnified Party shall not settle any such claim without the prior written consent of the Indemnifying Party.  If the Indemnifying Party does not assume and conduct the defense of the claim as provided above, (i) the Indemnified Party may defend against, and consent to the </w:t>
      </w:r>
      <w:r w:rsidRPr="00140DB1">
        <w:rPr>
          <w:rFonts w:ascii="Arial" w:hAnsi="Arial" w:cs="Arial"/>
          <w:color w:val="000000"/>
        </w:rPr>
        <w:lastRenderedPageBreak/>
        <w:t>entry of any judgment or enter into any settlement with respect to the claim in any manner the Indemnified Party may deem reasonably appropriate (and the Indemnified Party need not consult with, or obtain any consent from, the Indemnifying Party in connection therewith), and (ii) the Indemnifying Party will remain responsible to indemnify the Indemnified Party as provided in this</w:t>
      </w:r>
      <w:r>
        <w:rPr>
          <w:rFonts w:ascii="Arial" w:hAnsi="Arial" w:cs="Arial"/>
          <w:color w:val="000000"/>
        </w:rPr>
        <w:t xml:space="preserve"> Clause 6.</w:t>
      </w:r>
    </w:p>
    <w:p w14:paraId="796B57C4" w14:textId="77777777" w:rsidR="00D13EFE" w:rsidRDefault="00D13EFE" w:rsidP="002A21F3">
      <w:pPr>
        <w:ind w:left="720" w:hanging="720"/>
        <w:jc w:val="both"/>
        <w:rPr>
          <w:rFonts w:ascii="Arial" w:hAnsi="Arial"/>
        </w:rPr>
      </w:pPr>
    </w:p>
    <w:p w14:paraId="6713B09D" w14:textId="1CE0270F" w:rsidR="00D13EFE" w:rsidRDefault="00140DB1" w:rsidP="002A21F3">
      <w:pPr>
        <w:ind w:left="720" w:hanging="720"/>
        <w:jc w:val="both"/>
        <w:rPr>
          <w:rFonts w:ascii="Arial" w:hAnsi="Arial"/>
        </w:rPr>
      </w:pPr>
      <w:r>
        <w:rPr>
          <w:rFonts w:ascii="Arial" w:hAnsi="Arial"/>
        </w:rPr>
        <w:t>6.4</w:t>
      </w:r>
      <w:r>
        <w:rPr>
          <w:rFonts w:ascii="Arial" w:hAnsi="Arial"/>
        </w:rPr>
        <w:tab/>
      </w:r>
      <w:r w:rsidRPr="00140DB1">
        <w:rPr>
          <w:rFonts w:ascii="Arial" w:hAnsi="Arial" w:cs="Arial"/>
          <w:color w:val="000000"/>
        </w:rPr>
        <w:t>IN NO EVENT SHALL A PARTY BE LIABLE TO THE OTHER PARTY, WHETHER IN CONTRACT, TORT (INCLUDING NEGLIGENCE) OR OTHERWISE, ARISING FROM OR RELATING TO TH</w:t>
      </w:r>
      <w:r w:rsidR="00DE5A4C">
        <w:rPr>
          <w:rFonts w:ascii="Arial" w:hAnsi="Arial" w:cs="Arial"/>
          <w:color w:val="000000"/>
        </w:rPr>
        <w:t>ESE</w:t>
      </w:r>
      <w:r w:rsidRPr="00140DB1">
        <w:rPr>
          <w:rFonts w:ascii="Arial" w:hAnsi="Arial" w:cs="Arial"/>
          <w:color w:val="000000"/>
        </w:rPr>
        <w:t xml:space="preserve"> </w:t>
      </w:r>
      <w:r w:rsidR="00DE5A4C">
        <w:rPr>
          <w:rFonts w:ascii="Arial" w:hAnsi="Arial" w:cs="Arial"/>
          <w:color w:val="000000"/>
        </w:rPr>
        <w:t>TERMS &amp; CONDITIONS</w:t>
      </w:r>
      <w:r w:rsidRPr="00140DB1">
        <w:rPr>
          <w:rFonts w:ascii="Arial" w:hAnsi="Arial" w:cs="Arial"/>
          <w:color w:val="000000"/>
        </w:rPr>
        <w:t>, FOR ANY SPECIAL, CONSEQUENTIAL, INCIDENTAL, PUNITIVE, EXEMPLARY OR INDIRECT DAMAGES, INCLUDING, WITHOUT LIMITATION, ANY DAMAGES RESULTING FROM LOSS OF PROFITS, BUSINESS OR GOODWILL, REGARDLESS OF ANY NOTICE OF THE POSSIBILITY OF SUCH DAMAGES.</w:t>
      </w:r>
      <w:r w:rsidR="00727CFA">
        <w:rPr>
          <w:rFonts w:ascii="Arial" w:hAnsi="Arial" w:cs="Arial"/>
          <w:color w:val="000000"/>
        </w:rPr>
        <w:t xml:space="preserve">  NOTWITHSTANDING THE FOREGOING, IN NO EVENT SHALL THE TOTAL LIABILITY OF A PARTY HEREUNDER EXCEED, IN THE AGGREGATE, THE AMOUNT ACTUALLY PAID BY AND/OR DUE FROM </w:t>
      </w:r>
      <w:r w:rsidR="00437B80">
        <w:rPr>
          <w:rFonts w:ascii="Arial" w:hAnsi="Arial" w:cs="Arial"/>
          <w:color w:val="000000"/>
        </w:rPr>
        <w:t>SHELL</w:t>
      </w:r>
      <w:r w:rsidR="00727CFA">
        <w:rPr>
          <w:rFonts w:ascii="Arial" w:hAnsi="Arial" w:cs="Arial"/>
          <w:color w:val="000000"/>
        </w:rPr>
        <w:t xml:space="preserve"> PURSUANT TO THIS </w:t>
      </w:r>
      <w:r w:rsidR="00DE5A4C">
        <w:rPr>
          <w:rFonts w:ascii="Arial" w:hAnsi="Arial" w:cs="Arial"/>
          <w:color w:val="000000"/>
        </w:rPr>
        <w:t xml:space="preserve">PROJECT </w:t>
      </w:r>
      <w:r w:rsidR="00727CFA">
        <w:rPr>
          <w:rFonts w:ascii="Arial" w:hAnsi="Arial" w:cs="Arial"/>
          <w:color w:val="000000"/>
        </w:rPr>
        <w:t>AND SCHEDULE 1 DURING THE TWELVE (12) MONTH PERIOD PRIOR TO THE DATE OF THE APPLICABLE CLAIM.</w:t>
      </w:r>
    </w:p>
    <w:p w14:paraId="47BAFF90" w14:textId="77777777" w:rsidR="002A21F3" w:rsidRPr="00EF7577" w:rsidRDefault="002A21F3" w:rsidP="002A21F3">
      <w:pPr>
        <w:jc w:val="both"/>
        <w:rPr>
          <w:rFonts w:ascii="Arial" w:hAnsi="Arial"/>
        </w:rPr>
      </w:pPr>
    </w:p>
    <w:p w14:paraId="6BEB0AEE" w14:textId="767701D7" w:rsidR="002A21F3" w:rsidRPr="00EF7577" w:rsidRDefault="0056355C" w:rsidP="002A21F3">
      <w:pPr>
        <w:ind w:left="720" w:hanging="720"/>
        <w:jc w:val="both"/>
        <w:rPr>
          <w:rFonts w:ascii="Arial" w:hAnsi="Arial" w:cs="Arial"/>
        </w:rPr>
      </w:pPr>
      <w:r>
        <w:rPr>
          <w:rFonts w:ascii="Arial" w:hAnsi="Arial"/>
        </w:rPr>
        <w:t>6</w:t>
      </w:r>
      <w:r w:rsidR="002A21F3" w:rsidRPr="00EF7577">
        <w:rPr>
          <w:rFonts w:ascii="Arial" w:hAnsi="Arial"/>
        </w:rPr>
        <w:t>.</w:t>
      </w:r>
      <w:r w:rsidR="00140DB1">
        <w:rPr>
          <w:rFonts w:ascii="Arial" w:hAnsi="Arial"/>
        </w:rPr>
        <w:t>5</w:t>
      </w:r>
      <w:r w:rsidR="002A21F3" w:rsidRPr="00EF7577">
        <w:rPr>
          <w:rFonts w:ascii="Arial" w:hAnsi="Arial"/>
        </w:rPr>
        <w:tab/>
      </w:r>
      <w:r w:rsidR="00934CD3">
        <w:rPr>
          <w:rFonts w:ascii="Arial" w:hAnsi="Arial" w:cs="Arial"/>
        </w:rPr>
        <w:t>OLI</w:t>
      </w:r>
      <w:r w:rsidR="002A21F3" w:rsidRPr="00EF7577">
        <w:rPr>
          <w:rFonts w:ascii="Arial" w:hAnsi="Arial" w:cs="Arial"/>
        </w:rPr>
        <w:t xml:space="preserve"> has agreed to participate in the </w:t>
      </w:r>
      <w:r w:rsidR="003A461D">
        <w:rPr>
          <w:rFonts w:ascii="Arial" w:hAnsi="Arial" w:cs="Arial"/>
        </w:rPr>
        <w:t>Project</w:t>
      </w:r>
      <w:r w:rsidR="002A21F3" w:rsidRPr="00EF7577">
        <w:rPr>
          <w:rFonts w:ascii="Arial" w:hAnsi="Arial" w:cs="Arial"/>
        </w:rPr>
        <w:t xml:space="preserve"> on the basis that it may be able to provide useful information to </w:t>
      </w:r>
      <w:r w:rsidR="00437B80">
        <w:rPr>
          <w:rFonts w:ascii="Arial" w:hAnsi="Arial" w:cs="Arial"/>
        </w:rPr>
        <w:t>Shell</w:t>
      </w:r>
      <w:r w:rsidR="00140DB1">
        <w:rPr>
          <w:rFonts w:ascii="Arial" w:hAnsi="Arial" w:cs="Arial"/>
        </w:rPr>
        <w:t xml:space="preserve"> </w:t>
      </w:r>
      <w:r w:rsidR="002A21F3" w:rsidRPr="00EF7577">
        <w:rPr>
          <w:rFonts w:ascii="Arial" w:hAnsi="Arial" w:cs="Arial"/>
        </w:rPr>
        <w:t xml:space="preserve">based on its previous experience and expertise.  </w:t>
      </w:r>
      <w:r w:rsidR="006108BD">
        <w:rPr>
          <w:rFonts w:ascii="Arial" w:hAnsi="Arial" w:cs="Arial"/>
        </w:rPr>
        <w:t>OLI</w:t>
      </w:r>
      <w:r w:rsidR="002A21F3" w:rsidRPr="00EF7577">
        <w:rPr>
          <w:rFonts w:ascii="Arial" w:hAnsi="Arial" w:cs="Arial"/>
        </w:rPr>
        <w:t xml:space="preserve"> shall not have any liability whatsoever, (including, without limitation, liability in contract or in tort</w:t>
      </w:r>
      <w:r w:rsidR="00140DB1">
        <w:rPr>
          <w:rFonts w:ascii="Arial" w:hAnsi="Arial" w:cs="Arial"/>
        </w:rPr>
        <w:t>,</w:t>
      </w:r>
      <w:r w:rsidR="002A21F3" w:rsidRPr="00EF7577">
        <w:rPr>
          <w:rFonts w:ascii="Arial" w:hAnsi="Arial" w:cs="Arial"/>
        </w:rPr>
        <w:t xml:space="preserve"> including in negligence), for any information, assistance and/or advice provided to  </w:t>
      </w:r>
      <w:r w:rsidR="00437B80">
        <w:rPr>
          <w:rFonts w:ascii="Arial" w:hAnsi="Arial" w:cs="Arial"/>
        </w:rPr>
        <w:t>Shell</w:t>
      </w:r>
      <w:r w:rsidR="00140DB1" w:rsidRPr="00EF7577">
        <w:rPr>
          <w:rFonts w:ascii="Arial" w:hAnsi="Arial" w:cs="Arial"/>
        </w:rPr>
        <w:t xml:space="preserve"> </w:t>
      </w:r>
      <w:r w:rsidR="002A21F3" w:rsidRPr="00EF7577">
        <w:rPr>
          <w:rFonts w:ascii="Arial" w:hAnsi="Arial" w:cs="Arial"/>
        </w:rPr>
        <w:t xml:space="preserve">or any of its Affiliates in connection with or arising from its participation in the </w:t>
      </w:r>
      <w:r w:rsidR="003A461D">
        <w:rPr>
          <w:rFonts w:ascii="Arial" w:hAnsi="Arial" w:cs="Arial"/>
        </w:rPr>
        <w:t>Project</w:t>
      </w:r>
      <w:r w:rsidR="002A21F3" w:rsidRPr="00EF7577">
        <w:rPr>
          <w:rFonts w:ascii="Arial" w:hAnsi="Arial" w:cs="Arial"/>
        </w:rPr>
        <w:t xml:space="preserve"> nor in respect of any other involvement of any kind in the </w:t>
      </w:r>
      <w:r w:rsidR="003A461D">
        <w:rPr>
          <w:rFonts w:ascii="Arial" w:hAnsi="Arial" w:cs="Arial"/>
        </w:rPr>
        <w:t>Project</w:t>
      </w:r>
      <w:r w:rsidR="002A21F3" w:rsidRPr="00EF7577">
        <w:rPr>
          <w:rFonts w:ascii="Arial" w:hAnsi="Arial" w:cs="Arial"/>
        </w:rPr>
        <w:t xml:space="preserve"> by </w:t>
      </w:r>
      <w:r w:rsidR="006108BD">
        <w:rPr>
          <w:rFonts w:ascii="Arial" w:hAnsi="Arial" w:cs="Arial"/>
        </w:rPr>
        <w:t>OLI</w:t>
      </w:r>
      <w:r w:rsidR="00140DB1">
        <w:rPr>
          <w:rFonts w:ascii="Arial" w:hAnsi="Arial" w:cs="Arial"/>
        </w:rPr>
        <w:t>,</w:t>
      </w:r>
      <w:r w:rsidR="002A21F3" w:rsidRPr="00EF7577">
        <w:rPr>
          <w:rFonts w:ascii="Arial" w:hAnsi="Arial" w:cs="Arial"/>
        </w:rPr>
        <w:t xml:space="preserve"> and  </w:t>
      </w:r>
      <w:r w:rsidR="00437B80">
        <w:rPr>
          <w:rFonts w:ascii="Arial" w:hAnsi="Arial" w:cs="Arial"/>
        </w:rPr>
        <w:t>Shell</w:t>
      </w:r>
      <w:r w:rsidR="00140DB1" w:rsidRPr="00EF7577">
        <w:rPr>
          <w:rFonts w:ascii="Arial" w:hAnsi="Arial" w:cs="Arial"/>
        </w:rPr>
        <w:t xml:space="preserve"> </w:t>
      </w:r>
      <w:r w:rsidR="002A21F3" w:rsidRPr="00EF7577">
        <w:rPr>
          <w:rFonts w:ascii="Arial" w:hAnsi="Arial" w:cs="Arial"/>
        </w:rPr>
        <w:t>shall</w:t>
      </w:r>
      <w:r w:rsidR="00140DB1">
        <w:rPr>
          <w:rFonts w:ascii="Arial" w:hAnsi="Arial" w:cs="Arial"/>
        </w:rPr>
        <w:t>, in addition to the indemnity set forth in Clause 6.1,</w:t>
      </w:r>
      <w:r w:rsidR="002A21F3" w:rsidRPr="00EF7577">
        <w:rPr>
          <w:rFonts w:ascii="Arial" w:hAnsi="Arial" w:cs="Arial"/>
        </w:rPr>
        <w:t xml:space="preserve"> indemnify and hold harmless </w:t>
      </w:r>
      <w:r w:rsidR="006108BD">
        <w:rPr>
          <w:rFonts w:ascii="Arial" w:hAnsi="Arial" w:cs="Arial"/>
        </w:rPr>
        <w:t>OLI</w:t>
      </w:r>
      <w:r w:rsidR="002A21F3" w:rsidRPr="00EF7577">
        <w:rPr>
          <w:rFonts w:ascii="Arial" w:hAnsi="Arial" w:cs="Arial"/>
        </w:rPr>
        <w:t xml:space="preserve"> from and against any and all </w:t>
      </w:r>
      <w:r w:rsidR="00140DB1">
        <w:rPr>
          <w:rFonts w:ascii="Arial" w:hAnsi="Arial" w:cs="Arial"/>
        </w:rPr>
        <w:t xml:space="preserve">third party </w:t>
      </w:r>
      <w:r w:rsidR="002A21F3" w:rsidRPr="00EF7577">
        <w:rPr>
          <w:rFonts w:ascii="Arial" w:hAnsi="Arial" w:cs="Arial"/>
        </w:rPr>
        <w:t xml:space="preserve">Claims incurred by  </w:t>
      </w:r>
      <w:r w:rsidR="00437B80">
        <w:rPr>
          <w:rFonts w:ascii="Arial" w:hAnsi="Arial" w:cs="Arial"/>
        </w:rPr>
        <w:t>Shell</w:t>
      </w:r>
      <w:r w:rsidR="00140DB1" w:rsidRPr="00EF7577">
        <w:rPr>
          <w:rFonts w:ascii="Arial" w:hAnsi="Arial" w:cs="Arial"/>
        </w:rPr>
        <w:t xml:space="preserve"> </w:t>
      </w:r>
      <w:r w:rsidR="002A21F3" w:rsidRPr="00EF7577">
        <w:rPr>
          <w:rFonts w:ascii="Arial" w:hAnsi="Arial" w:cs="Arial"/>
        </w:rPr>
        <w:t xml:space="preserve">or any of its Affiliates in connection with or arising from the provision by </w:t>
      </w:r>
      <w:r w:rsidR="006108BD">
        <w:rPr>
          <w:rFonts w:ascii="Arial" w:hAnsi="Arial" w:cs="Arial"/>
        </w:rPr>
        <w:t>OLI</w:t>
      </w:r>
      <w:r w:rsidR="002A21F3" w:rsidRPr="00EF7577">
        <w:rPr>
          <w:rFonts w:ascii="Arial" w:hAnsi="Arial" w:cs="Arial"/>
        </w:rPr>
        <w:t xml:space="preserve"> (or its employees or agents) of any such information, assistance and/ or advice.</w:t>
      </w:r>
    </w:p>
    <w:p w14:paraId="330F4193" w14:textId="77777777" w:rsidR="002A21F3" w:rsidRPr="00EF7577" w:rsidRDefault="002A21F3" w:rsidP="002A21F3">
      <w:pPr>
        <w:jc w:val="both"/>
        <w:rPr>
          <w:rFonts w:ascii="Arial" w:hAnsi="Arial" w:cs="Arial"/>
        </w:rPr>
      </w:pPr>
    </w:p>
    <w:p w14:paraId="6B537AA4" w14:textId="4B203631" w:rsidR="002A21F3" w:rsidRPr="00EF7577" w:rsidRDefault="0056355C" w:rsidP="002A21F3">
      <w:pPr>
        <w:ind w:left="720" w:hanging="720"/>
        <w:jc w:val="both"/>
        <w:rPr>
          <w:rFonts w:ascii="Arial" w:hAnsi="Arial" w:cs="Arial"/>
        </w:rPr>
      </w:pPr>
      <w:r>
        <w:rPr>
          <w:rFonts w:ascii="Arial" w:hAnsi="Arial" w:cs="Arial"/>
        </w:rPr>
        <w:t>6</w:t>
      </w:r>
      <w:r w:rsidR="002A21F3" w:rsidRPr="00EF7577">
        <w:rPr>
          <w:rFonts w:ascii="Arial" w:hAnsi="Arial" w:cs="Arial"/>
        </w:rPr>
        <w:t>.</w:t>
      </w:r>
      <w:r w:rsidR="00140DB1">
        <w:rPr>
          <w:rFonts w:ascii="Arial" w:hAnsi="Arial" w:cs="Arial"/>
        </w:rPr>
        <w:t>6</w:t>
      </w:r>
      <w:r w:rsidR="002A21F3" w:rsidRPr="00EF7577">
        <w:rPr>
          <w:rFonts w:ascii="Arial" w:hAnsi="Arial" w:cs="Arial"/>
        </w:rPr>
        <w:tab/>
        <w:t xml:space="preserve">No provision in </w:t>
      </w:r>
      <w:r w:rsidR="00D03772">
        <w:rPr>
          <w:rFonts w:ascii="Arial" w:hAnsi="Arial" w:cs="Arial"/>
        </w:rPr>
        <w:t>these T&amp;C’s</w:t>
      </w:r>
      <w:r w:rsidR="002A21F3" w:rsidRPr="00EF7577">
        <w:rPr>
          <w:rFonts w:ascii="Arial" w:hAnsi="Arial" w:cs="Arial"/>
        </w:rPr>
        <w:t xml:space="preserve"> shall seek to exclude or limit the liability of any Party for fraudulent misrepresentation.</w:t>
      </w:r>
    </w:p>
    <w:p w14:paraId="7C94E866" w14:textId="77777777" w:rsidR="002A21F3" w:rsidRPr="00EF7577" w:rsidRDefault="002A21F3" w:rsidP="002A21F3">
      <w:pPr>
        <w:ind w:left="567" w:hanging="567"/>
        <w:jc w:val="both"/>
        <w:rPr>
          <w:rFonts w:ascii="Arial" w:hAnsi="Arial" w:cs="Arial"/>
        </w:rPr>
      </w:pPr>
    </w:p>
    <w:p w14:paraId="77A496F3" w14:textId="681837B9" w:rsidR="002A21F3" w:rsidRDefault="0056355C" w:rsidP="002A21F3">
      <w:pPr>
        <w:ind w:left="720" w:hanging="720"/>
        <w:jc w:val="both"/>
        <w:rPr>
          <w:rFonts w:ascii="Arial" w:hAnsi="Arial" w:cs="Arial"/>
        </w:rPr>
      </w:pPr>
      <w:r>
        <w:rPr>
          <w:rFonts w:ascii="Arial" w:hAnsi="Arial" w:cs="Arial"/>
        </w:rPr>
        <w:t>6</w:t>
      </w:r>
      <w:r w:rsidR="002A21F3" w:rsidRPr="00EF7577">
        <w:rPr>
          <w:rFonts w:ascii="Arial" w:hAnsi="Arial" w:cs="Arial"/>
        </w:rPr>
        <w:t>.</w:t>
      </w:r>
      <w:r w:rsidR="00140DB1">
        <w:rPr>
          <w:rFonts w:ascii="Arial" w:hAnsi="Arial" w:cs="Arial"/>
        </w:rPr>
        <w:t>7</w:t>
      </w:r>
      <w:r w:rsidR="002A21F3" w:rsidRPr="00EF7577">
        <w:rPr>
          <w:rFonts w:ascii="Arial" w:hAnsi="Arial" w:cs="Arial"/>
        </w:rPr>
        <w:tab/>
        <w:t xml:space="preserve">Any insurance policy covering obligations and/or liabilities arising out of </w:t>
      </w:r>
      <w:r w:rsidR="00CA4EB8">
        <w:rPr>
          <w:rFonts w:ascii="Arial" w:hAnsi="Arial" w:cs="Arial"/>
        </w:rPr>
        <w:t xml:space="preserve">these </w:t>
      </w:r>
      <w:r w:rsidR="00630113">
        <w:rPr>
          <w:rFonts w:ascii="Arial" w:hAnsi="Arial" w:cs="Arial"/>
        </w:rPr>
        <w:t>T&amp;C’s</w:t>
      </w:r>
      <w:r w:rsidR="00CA4EB8" w:rsidRPr="00EF7577">
        <w:rPr>
          <w:rFonts w:ascii="Arial" w:hAnsi="Arial" w:cs="Arial"/>
        </w:rPr>
        <w:t xml:space="preserve"> </w:t>
      </w:r>
      <w:r w:rsidR="00690E81" w:rsidRPr="00EF7577">
        <w:rPr>
          <w:rFonts w:ascii="Arial" w:hAnsi="Arial" w:cs="Arial"/>
        </w:rPr>
        <w:t xml:space="preserve">by </w:t>
      </w:r>
      <w:r w:rsidR="00437B80">
        <w:rPr>
          <w:rFonts w:ascii="Arial" w:hAnsi="Arial" w:cs="Arial"/>
        </w:rPr>
        <w:t>Shell</w:t>
      </w:r>
      <w:r w:rsidR="002A21F3" w:rsidRPr="00EF7577">
        <w:rPr>
          <w:rFonts w:ascii="Arial" w:hAnsi="Arial" w:cs="Arial"/>
        </w:rPr>
        <w:t xml:space="preserve"> shall contain a waiver of subrogation against the other Part</w:t>
      </w:r>
      <w:r w:rsidR="0025519A">
        <w:rPr>
          <w:rFonts w:ascii="Arial" w:hAnsi="Arial" w:cs="Arial"/>
        </w:rPr>
        <w:t>y</w:t>
      </w:r>
      <w:r w:rsidR="002A21F3" w:rsidRPr="00EF7577">
        <w:rPr>
          <w:rFonts w:ascii="Arial" w:hAnsi="Arial" w:cs="Arial"/>
        </w:rPr>
        <w:t>.</w:t>
      </w:r>
    </w:p>
    <w:p w14:paraId="28B0C6A6" w14:textId="77777777" w:rsidR="009F1647" w:rsidRDefault="009F1647" w:rsidP="002A21F3">
      <w:pPr>
        <w:ind w:left="720" w:hanging="720"/>
        <w:jc w:val="both"/>
        <w:rPr>
          <w:rFonts w:ascii="Arial" w:hAnsi="Arial" w:cs="Arial"/>
        </w:rPr>
      </w:pPr>
    </w:p>
    <w:p w14:paraId="20C1927E" w14:textId="088A2763" w:rsidR="009F1647" w:rsidRDefault="009F1647" w:rsidP="002A21F3">
      <w:pPr>
        <w:ind w:left="720" w:hanging="720"/>
        <w:jc w:val="both"/>
        <w:rPr>
          <w:rFonts w:ascii="Arial" w:hAnsi="Arial" w:cs="Arial"/>
        </w:rPr>
      </w:pPr>
      <w:r>
        <w:rPr>
          <w:rFonts w:ascii="Arial" w:hAnsi="Arial" w:cs="Arial"/>
        </w:rPr>
        <w:t>6.8</w:t>
      </w:r>
      <w:r>
        <w:rPr>
          <w:rFonts w:ascii="Arial" w:hAnsi="Arial" w:cs="Arial"/>
        </w:rPr>
        <w:tab/>
        <w:t>OLI hereby makes the following disclaimers of warranties:</w:t>
      </w:r>
    </w:p>
    <w:p w14:paraId="776C15B8" w14:textId="77777777" w:rsidR="009F1647" w:rsidRPr="00F05D51" w:rsidRDefault="009F1647" w:rsidP="002A21F3">
      <w:pPr>
        <w:ind w:left="720" w:hanging="720"/>
        <w:jc w:val="both"/>
        <w:rPr>
          <w:rFonts w:ascii="Arial" w:hAnsi="Arial" w:cs="Arial"/>
          <w:szCs w:val="24"/>
        </w:rPr>
      </w:pPr>
    </w:p>
    <w:p w14:paraId="3715B80A" w14:textId="257565E4" w:rsidR="009F1647" w:rsidRPr="00073799" w:rsidRDefault="009F1647" w:rsidP="00B87F10">
      <w:pPr>
        <w:pStyle w:val="ListParagraph"/>
        <w:numPr>
          <w:ilvl w:val="0"/>
          <w:numId w:val="3"/>
        </w:numPr>
        <w:ind w:left="1440" w:hanging="720"/>
        <w:jc w:val="both"/>
        <w:rPr>
          <w:rFonts w:ascii="Arial" w:hAnsi="Arial" w:cs="Arial"/>
          <w:sz w:val="24"/>
          <w:szCs w:val="24"/>
        </w:rPr>
      </w:pPr>
      <w:r w:rsidRPr="00073799">
        <w:rPr>
          <w:rFonts w:ascii="Arial" w:hAnsi="Arial" w:cs="Arial"/>
          <w:sz w:val="24"/>
          <w:szCs w:val="24"/>
        </w:rPr>
        <w:t>EXCEPT AS EXPRESSLY PROVIDED HEREIN, THE PROJECT IP AND ALL TECHNOLOGY AND INTELLECTUAL PROPERTY RIGHTS PROVIDED BY OLI HEREUNDER WITH RESPECT TO THE PROJECT, INCLUDING, WITHOUT LIMITATION, ALL DATA, CONTENT AND SOFTWARE INTEGRATED OR INCORPORATED THEREIN, ARE PROVIDED “AS IS” AND “AS AVAILABLE” AND WITHOUT ANY REPRESENTATIONS, WARRANTIES OR CONDITIONS OF ANY KIND.</w:t>
      </w:r>
    </w:p>
    <w:p w14:paraId="538F5D3E" w14:textId="4C44C266" w:rsidR="009F1647" w:rsidRPr="00073799" w:rsidRDefault="009F1647" w:rsidP="00073799">
      <w:pPr>
        <w:pStyle w:val="ListParagraph"/>
        <w:ind w:left="1440"/>
        <w:jc w:val="both"/>
        <w:rPr>
          <w:rFonts w:ascii="Arial" w:hAnsi="Arial" w:cs="Arial"/>
          <w:sz w:val="24"/>
          <w:szCs w:val="24"/>
        </w:rPr>
      </w:pPr>
    </w:p>
    <w:p w14:paraId="1343889D" w14:textId="771E74EE" w:rsidR="009F1647" w:rsidRPr="00073799" w:rsidRDefault="009F1647" w:rsidP="00B87F10">
      <w:pPr>
        <w:pStyle w:val="ListParagraph"/>
        <w:numPr>
          <w:ilvl w:val="0"/>
          <w:numId w:val="3"/>
        </w:numPr>
        <w:ind w:left="1440" w:hanging="720"/>
        <w:jc w:val="both"/>
        <w:rPr>
          <w:rFonts w:ascii="Arial" w:hAnsi="Arial" w:cs="Arial"/>
          <w:sz w:val="24"/>
          <w:szCs w:val="24"/>
        </w:rPr>
      </w:pPr>
      <w:r w:rsidRPr="00073799">
        <w:rPr>
          <w:rFonts w:ascii="Arial" w:hAnsi="Arial" w:cs="Arial"/>
          <w:sz w:val="24"/>
          <w:szCs w:val="24"/>
        </w:rPr>
        <w:t xml:space="preserve">WITHOUT LIMITING CLAUSE 6.8(a) ABOVE, OLI EXPRESSLY DISCLAIMS ALL WARRANTIES AND CONDITIONS, WHETHER </w:t>
      </w:r>
      <w:r w:rsidRPr="00073799">
        <w:rPr>
          <w:rFonts w:ascii="Arial" w:hAnsi="Arial" w:cs="Arial"/>
          <w:sz w:val="24"/>
          <w:szCs w:val="24"/>
        </w:rPr>
        <w:lastRenderedPageBreak/>
        <w:t>EXPRESS, IMPLIED OR STATUTORY, INCLUDING, WITHOUT LIMITATION, THE WARRANTIES OR CONDITIONS OF MERCHANTABILITY, FITNESS FOR A PARTICULAR PURPOSE, TITLE, NON-INFRINGEMENT AND INFORMATIONAL CONTENT, AND ANY AND ALL WARRANTIES WITH RESPECT TO THE PROJECT IP</w:t>
      </w:r>
      <w:r w:rsidR="00F05D51" w:rsidRPr="00073799">
        <w:rPr>
          <w:rFonts w:ascii="Arial" w:hAnsi="Arial" w:cs="Arial"/>
          <w:sz w:val="24"/>
          <w:szCs w:val="24"/>
        </w:rPr>
        <w:t xml:space="preserve"> AND ALL TECHNOLOGY AND INTELLECTUAL PROPERTY RIGHTS PROVIDED BY OLI HEREUNDER, OR ARISING FROM TRADE USAGE, COURSE OF DEALING OR COURSE OF PERFORMANCE.</w:t>
      </w:r>
    </w:p>
    <w:p w14:paraId="6678BEC7" w14:textId="77777777" w:rsidR="00F05D51" w:rsidRPr="00073799" w:rsidRDefault="00F05D51" w:rsidP="00073799">
      <w:pPr>
        <w:pStyle w:val="ListParagraph"/>
        <w:rPr>
          <w:rFonts w:ascii="Arial" w:hAnsi="Arial" w:cs="Arial"/>
          <w:sz w:val="24"/>
          <w:szCs w:val="24"/>
        </w:rPr>
      </w:pPr>
    </w:p>
    <w:p w14:paraId="26ACE63D" w14:textId="48EF9C94" w:rsidR="009F1647" w:rsidRPr="00073799" w:rsidRDefault="00F05D51" w:rsidP="00B87F10">
      <w:pPr>
        <w:pStyle w:val="ListParagraph"/>
        <w:numPr>
          <w:ilvl w:val="0"/>
          <w:numId w:val="3"/>
        </w:numPr>
        <w:ind w:left="1440" w:hanging="720"/>
        <w:jc w:val="both"/>
        <w:rPr>
          <w:rFonts w:ascii="Arial" w:hAnsi="Arial" w:cs="Arial"/>
          <w:sz w:val="24"/>
          <w:szCs w:val="24"/>
        </w:rPr>
      </w:pPr>
      <w:r w:rsidRPr="00073799">
        <w:rPr>
          <w:rFonts w:ascii="Arial" w:hAnsi="Arial" w:cs="Arial"/>
          <w:sz w:val="24"/>
          <w:szCs w:val="24"/>
        </w:rPr>
        <w:t xml:space="preserve">WITHOUT LIMITED CLAUSE 6.8(a) ABOVE, EXCEPT AS OTHERWISE EXPRESSLY PROVIDED HEREIN, OLI MAKES NO REPRESENTAITON, WARRANTY OR COVENANT, EXPRESS OR IMPLIED, (i) AS TO THE ACCURACY OR RELIABILITY OF ANY INFORMATION, CONTENT OR SERVICE PROVIDED BY OR THROUGH OLI, AND (ii) AS TO ANY </w:t>
      </w:r>
      <w:r w:rsidR="00437B80">
        <w:rPr>
          <w:rFonts w:ascii="Arial" w:hAnsi="Arial" w:cs="Arial"/>
          <w:sz w:val="24"/>
          <w:szCs w:val="24"/>
        </w:rPr>
        <w:t>SHELL</w:t>
      </w:r>
      <w:r w:rsidRPr="00073799">
        <w:rPr>
          <w:rFonts w:ascii="Arial" w:hAnsi="Arial" w:cs="Arial"/>
          <w:sz w:val="24"/>
          <w:szCs w:val="24"/>
        </w:rPr>
        <w:t xml:space="preserve">’S OR ANY THIRD PARTY’S USE OR QUIET ENJOYMENT OF ANY OF THE PROJECT IP OR ANY SOFTWARE PRODUCTS OR SERVICES INTO WHICH SUCH PROJECT IP IS INCORPORATED OR INTEGRATED, AND OLI SHALL NOT BE LIABLE, EITHER DIRECTLY OR INDIRECTLY, OR AS AN INDEMNITOR OF A </w:t>
      </w:r>
      <w:r w:rsidR="00437B80">
        <w:rPr>
          <w:rFonts w:ascii="Arial" w:hAnsi="Arial" w:cs="Arial"/>
          <w:sz w:val="24"/>
          <w:szCs w:val="24"/>
        </w:rPr>
        <w:t>SHELL</w:t>
      </w:r>
      <w:r w:rsidRPr="00073799">
        <w:rPr>
          <w:rFonts w:ascii="Arial" w:hAnsi="Arial" w:cs="Arial"/>
          <w:sz w:val="24"/>
          <w:szCs w:val="24"/>
        </w:rPr>
        <w:t xml:space="preserve">, AS A CONSEQUENCE OF ANY IMPAIRMENT OF SUCH USE OR QUIET ENJOYMENT.  OLI MAKES NO WARRANTY THAT THE PROJECT IP OR ANY INTELLECTUAL PROPERTY RIGHTS PROVIDED HEREUNDER WILL </w:t>
      </w:r>
      <w:r w:rsidR="00690E81" w:rsidRPr="00073799">
        <w:rPr>
          <w:rFonts w:ascii="Arial" w:hAnsi="Arial" w:cs="Arial"/>
          <w:sz w:val="24"/>
          <w:szCs w:val="24"/>
        </w:rPr>
        <w:t xml:space="preserve">MEET </w:t>
      </w:r>
      <w:r w:rsidR="00437B80">
        <w:rPr>
          <w:rFonts w:ascii="Arial" w:hAnsi="Arial" w:cs="Arial"/>
          <w:sz w:val="24"/>
          <w:szCs w:val="24"/>
        </w:rPr>
        <w:t>SHELL</w:t>
      </w:r>
      <w:r w:rsidR="00690E81" w:rsidRPr="00073799">
        <w:rPr>
          <w:rFonts w:ascii="Arial" w:hAnsi="Arial" w:cs="Arial"/>
          <w:sz w:val="24"/>
          <w:szCs w:val="24"/>
        </w:rPr>
        <w:t>’S</w:t>
      </w:r>
      <w:r w:rsidRPr="00073799">
        <w:rPr>
          <w:rFonts w:ascii="Arial" w:hAnsi="Arial" w:cs="Arial"/>
          <w:sz w:val="24"/>
          <w:szCs w:val="24"/>
        </w:rPr>
        <w:t xml:space="preserve"> OR ANY THIRD PARTY’S EXPECTATIONS, REQUIREMENTS OR NEEDS.</w:t>
      </w:r>
    </w:p>
    <w:p w14:paraId="003FD8E6" w14:textId="77777777" w:rsidR="002A21F3" w:rsidRPr="00EF7577" w:rsidRDefault="002A21F3" w:rsidP="002A21F3">
      <w:pPr>
        <w:pStyle w:val="Heading1"/>
        <w:ind w:left="0"/>
        <w:rPr>
          <w:b w:val="0"/>
          <w:spacing w:val="0"/>
          <w:kern w:val="0"/>
        </w:rPr>
      </w:pPr>
    </w:p>
    <w:p w14:paraId="2C70A355" w14:textId="73CF0BF1" w:rsidR="002A21F3" w:rsidRPr="00593533" w:rsidRDefault="0056355C" w:rsidP="002A21F3">
      <w:pPr>
        <w:pStyle w:val="Heading1"/>
        <w:ind w:left="0"/>
        <w:rPr>
          <w:sz w:val="24"/>
          <w:szCs w:val="24"/>
        </w:rPr>
      </w:pPr>
      <w:r>
        <w:rPr>
          <w:b w:val="0"/>
          <w:sz w:val="24"/>
          <w:szCs w:val="24"/>
        </w:rPr>
        <w:t>7</w:t>
      </w:r>
      <w:r w:rsidR="002A21F3" w:rsidRPr="00593533">
        <w:rPr>
          <w:b w:val="0"/>
          <w:sz w:val="24"/>
          <w:szCs w:val="24"/>
        </w:rPr>
        <w:t>.</w:t>
      </w:r>
      <w:r w:rsidR="00593533">
        <w:rPr>
          <w:b w:val="0"/>
          <w:sz w:val="24"/>
          <w:szCs w:val="24"/>
        </w:rPr>
        <w:t xml:space="preserve">  </w:t>
      </w:r>
      <w:r w:rsidR="002A21F3" w:rsidRPr="00593533">
        <w:rPr>
          <w:sz w:val="24"/>
          <w:szCs w:val="24"/>
        </w:rPr>
        <w:t>TERM, TERMINATION AND WITHDRAWAL</w:t>
      </w:r>
    </w:p>
    <w:p w14:paraId="7836BB0F" w14:textId="77777777" w:rsidR="002A21F3" w:rsidRPr="00EF7577" w:rsidRDefault="002A21F3" w:rsidP="002A21F3">
      <w:pPr>
        <w:jc w:val="both"/>
        <w:rPr>
          <w:rFonts w:ascii="Arial" w:hAnsi="Arial"/>
        </w:rPr>
      </w:pPr>
    </w:p>
    <w:p w14:paraId="66B32C1A" w14:textId="005B12BE" w:rsidR="002A21F3" w:rsidRPr="00EF7577" w:rsidRDefault="0056355C" w:rsidP="002A21F3">
      <w:pPr>
        <w:ind w:left="720" w:hanging="720"/>
        <w:jc w:val="both"/>
        <w:rPr>
          <w:rFonts w:ascii="Arial" w:hAnsi="Arial"/>
        </w:rPr>
      </w:pPr>
      <w:r>
        <w:rPr>
          <w:rFonts w:ascii="Arial" w:hAnsi="Arial"/>
        </w:rPr>
        <w:t>7</w:t>
      </w:r>
      <w:r w:rsidR="002A21F3" w:rsidRPr="00EF7577">
        <w:rPr>
          <w:rFonts w:ascii="Arial" w:hAnsi="Arial"/>
        </w:rPr>
        <w:t>.1</w:t>
      </w:r>
      <w:r w:rsidR="002A21F3" w:rsidRPr="00EF7577">
        <w:rPr>
          <w:rFonts w:ascii="Arial" w:hAnsi="Arial"/>
        </w:rPr>
        <w:tab/>
      </w:r>
      <w:r w:rsidR="00CA4EB8">
        <w:rPr>
          <w:rFonts w:ascii="Arial" w:hAnsi="Arial"/>
        </w:rPr>
        <w:t xml:space="preserve">These </w:t>
      </w:r>
      <w:r w:rsidR="00630113">
        <w:rPr>
          <w:rFonts w:ascii="Arial" w:hAnsi="Arial"/>
        </w:rPr>
        <w:t>T&amp;C’s</w:t>
      </w:r>
      <w:r w:rsidR="00CA4EB8">
        <w:rPr>
          <w:rFonts w:ascii="Arial" w:hAnsi="Arial"/>
        </w:rPr>
        <w:t xml:space="preserve"> apply to the work </w:t>
      </w:r>
      <w:r w:rsidR="00636D06" w:rsidRPr="00636D06">
        <w:rPr>
          <w:rFonts w:ascii="Arial" w:hAnsi="Arial"/>
        </w:rPr>
        <w:t>defined in Schedule 1</w:t>
      </w:r>
      <w:r w:rsidR="002A21F3" w:rsidRPr="00636D06">
        <w:rPr>
          <w:rFonts w:ascii="Arial" w:hAnsi="Arial"/>
        </w:rPr>
        <w:t>,</w:t>
      </w:r>
      <w:r w:rsidR="002A21F3" w:rsidRPr="00EF7577">
        <w:rPr>
          <w:rFonts w:ascii="Arial" w:hAnsi="Arial"/>
        </w:rPr>
        <w:t xml:space="preserve"> </w:t>
      </w:r>
      <w:r w:rsidR="001563DE">
        <w:rPr>
          <w:rFonts w:ascii="Arial" w:hAnsi="Arial"/>
        </w:rPr>
        <w:t xml:space="preserve">and </w:t>
      </w:r>
      <w:r w:rsidR="002A21F3" w:rsidRPr="00EF7577">
        <w:rPr>
          <w:rFonts w:ascii="Arial" w:hAnsi="Arial"/>
        </w:rPr>
        <w:t xml:space="preserve">subject to any extension pursuant to Clause </w:t>
      </w:r>
      <w:r w:rsidR="00D167BD">
        <w:rPr>
          <w:rFonts w:ascii="Arial" w:hAnsi="Arial"/>
        </w:rPr>
        <w:t>3</w:t>
      </w:r>
      <w:r w:rsidR="002A21F3" w:rsidRPr="00EF7577">
        <w:rPr>
          <w:rFonts w:ascii="Arial" w:hAnsi="Arial"/>
        </w:rPr>
        <w:t xml:space="preserve"> or earlier termination pursuant to Clause </w:t>
      </w:r>
      <w:r w:rsidR="00D167BD">
        <w:rPr>
          <w:rFonts w:ascii="Arial" w:hAnsi="Arial"/>
        </w:rPr>
        <w:t>7</w:t>
      </w:r>
      <w:r w:rsidR="002A21F3" w:rsidRPr="00EF7577">
        <w:rPr>
          <w:rFonts w:ascii="Arial" w:hAnsi="Arial"/>
        </w:rPr>
        <w:t>.</w:t>
      </w:r>
      <w:r w:rsidR="00D167BD">
        <w:rPr>
          <w:rFonts w:ascii="Arial" w:hAnsi="Arial"/>
        </w:rPr>
        <w:t>4</w:t>
      </w:r>
      <w:r w:rsidR="001563DE">
        <w:rPr>
          <w:rFonts w:ascii="Arial" w:hAnsi="Arial"/>
        </w:rPr>
        <w:t>,</w:t>
      </w:r>
      <w:r w:rsidR="002A21F3" w:rsidRPr="00EF7577">
        <w:rPr>
          <w:rFonts w:ascii="Arial" w:hAnsi="Arial"/>
        </w:rPr>
        <w:t xml:space="preserve"> shall continue until and shall automatically terminate on the date of completion of the </w:t>
      </w:r>
      <w:r w:rsidR="003A461D">
        <w:rPr>
          <w:rFonts w:ascii="Arial" w:hAnsi="Arial"/>
        </w:rPr>
        <w:t>Project</w:t>
      </w:r>
      <w:r w:rsidR="002A21F3" w:rsidRPr="00EF7577">
        <w:rPr>
          <w:rFonts w:ascii="Arial" w:hAnsi="Arial"/>
        </w:rPr>
        <w:t xml:space="preserve"> in accordance with the </w:t>
      </w:r>
      <w:r w:rsidR="00724568">
        <w:rPr>
          <w:rFonts w:ascii="Arial" w:hAnsi="Arial"/>
        </w:rPr>
        <w:t>Schedule 1</w:t>
      </w:r>
      <w:r w:rsidR="002A21F3" w:rsidRPr="00EF7577">
        <w:rPr>
          <w:rFonts w:ascii="Arial" w:hAnsi="Arial"/>
        </w:rPr>
        <w:t>.</w:t>
      </w:r>
    </w:p>
    <w:p w14:paraId="02AFD2D1" w14:textId="77777777" w:rsidR="002A21F3" w:rsidRPr="00EF7577" w:rsidRDefault="002A21F3" w:rsidP="002A21F3">
      <w:pPr>
        <w:ind w:left="568" w:hanging="568"/>
        <w:jc w:val="both"/>
        <w:rPr>
          <w:rFonts w:ascii="Arial" w:hAnsi="Arial"/>
        </w:rPr>
      </w:pPr>
    </w:p>
    <w:p w14:paraId="2E374896" w14:textId="3A6BC9F8" w:rsidR="002A21F3" w:rsidRDefault="0056355C" w:rsidP="002A21F3">
      <w:pPr>
        <w:ind w:left="720" w:hanging="720"/>
        <w:jc w:val="both"/>
        <w:rPr>
          <w:rFonts w:ascii="Arial" w:hAnsi="Arial"/>
        </w:rPr>
      </w:pPr>
      <w:r>
        <w:rPr>
          <w:rFonts w:ascii="Arial" w:hAnsi="Arial"/>
        </w:rPr>
        <w:t>7</w:t>
      </w:r>
      <w:r w:rsidR="002A21F3" w:rsidRPr="00EF7577">
        <w:rPr>
          <w:rFonts w:ascii="Arial" w:hAnsi="Arial"/>
        </w:rPr>
        <w:t>.2</w:t>
      </w:r>
      <w:r w:rsidR="002A21F3">
        <w:rPr>
          <w:rFonts w:ascii="Arial" w:hAnsi="Arial"/>
        </w:rPr>
        <w:t xml:space="preserve">  </w:t>
      </w:r>
      <w:r w:rsidR="002A21F3">
        <w:rPr>
          <w:rFonts w:ascii="Arial" w:hAnsi="Arial"/>
        </w:rPr>
        <w:tab/>
      </w:r>
      <w:r w:rsidR="002A21F3" w:rsidRPr="00EF7577">
        <w:rPr>
          <w:rFonts w:ascii="Arial" w:hAnsi="Arial"/>
        </w:rPr>
        <w:t>If any Party (the “</w:t>
      </w:r>
      <w:r w:rsidR="002A21F3" w:rsidRPr="001563DE">
        <w:rPr>
          <w:rFonts w:ascii="Arial" w:hAnsi="Arial"/>
          <w:b/>
        </w:rPr>
        <w:t>Defaulting Party</w:t>
      </w:r>
      <w:r w:rsidR="002A21F3" w:rsidRPr="00EF7577">
        <w:rPr>
          <w:rFonts w:ascii="Arial" w:hAnsi="Arial"/>
        </w:rPr>
        <w:t>”) commits a material breach of th</w:t>
      </w:r>
      <w:r w:rsidR="00724568">
        <w:rPr>
          <w:rFonts w:ascii="Arial" w:hAnsi="Arial"/>
        </w:rPr>
        <w:t>ese T&amp;C’s</w:t>
      </w:r>
      <w:r w:rsidR="002A21F3" w:rsidRPr="00EF7577">
        <w:rPr>
          <w:rFonts w:ascii="Arial" w:hAnsi="Arial"/>
        </w:rPr>
        <w:t xml:space="preserve">, and does not, within fourteen (14) days of receipt of </w:t>
      </w:r>
      <w:r w:rsidR="001563DE">
        <w:rPr>
          <w:rFonts w:ascii="Arial" w:hAnsi="Arial"/>
        </w:rPr>
        <w:t xml:space="preserve">written </w:t>
      </w:r>
      <w:r w:rsidR="002A21F3" w:rsidRPr="00EF7577">
        <w:rPr>
          <w:rFonts w:ascii="Arial" w:hAnsi="Arial"/>
        </w:rPr>
        <w:t xml:space="preserve">notice of the breach from </w:t>
      </w:r>
      <w:r w:rsidR="001563DE">
        <w:rPr>
          <w:rFonts w:ascii="Arial" w:hAnsi="Arial"/>
        </w:rPr>
        <w:t>the non-breaching Party</w:t>
      </w:r>
      <w:r w:rsidR="002A21F3" w:rsidRPr="00EF7577">
        <w:rPr>
          <w:rFonts w:ascii="Arial" w:hAnsi="Arial"/>
        </w:rPr>
        <w:t xml:space="preserve"> (if the same be capable of remedy), remedy such breach</w:t>
      </w:r>
      <w:r w:rsidR="001563DE">
        <w:rPr>
          <w:rFonts w:ascii="Arial" w:hAnsi="Arial"/>
        </w:rPr>
        <w:t xml:space="preserve"> to the reasonable satisfaction of the </w:t>
      </w:r>
      <w:proofErr w:type="spellStart"/>
      <w:r w:rsidR="001563DE">
        <w:rPr>
          <w:rFonts w:ascii="Arial" w:hAnsi="Arial"/>
        </w:rPr>
        <w:t>the</w:t>
      </w:r>
      <w:proofErr w:type="spellEnd"/>
      <w:r w:rsidR="001563DE">
        <w:rPr>
          <w:rFonts w:ascii="Arial" w:hAnsi="Arial"/>
        </w:rPr>
        <w:t xml:space="preserve"> non-breaching Party, as applicable</w:t>
      </w:r>
      <w:r w:rsidR="002A21F3" w:rsidRPr="00EF7577">
        <w:rPr>
          <w:rFonts w:ascii="Arial" w:hAnsi="Arial"/>
        </w:rPr>
        <w:t xml:space="preserve">, the Defaulting Party shall from the date of such breach until </w:t>
      </w:r>
      <w:r w:rsidR="001563DE">
        <w:rPr>
          <w:rFonts w:ascii="Arial" w:hAnsi="Arial"/>
        </w:rPr>
        <w:t>such</w:t>
      </w:r>
      <w:r w:rsidR="001563DE" w:rsidRPr="00EF7577">
        <w:rPr>
          <w:rFonts w:ascii="Arial" w:hAnsi="Arial"/>
        </w:rPr>
        <w:t xml:space="preserve"> </w:t>
      </w:r>
      <w:r w:rsidR="002A21F3" w:rsidRPr="00EF7577">
        <w:rPr>
          <w:rFonts w:ascii="Arial" w:hAnsi="Arial"/>
        </w:rPr>
        <w:t>date of remedy thereof (if the breach is capable of remedy)</w:t>
      </w:r>
      <w:r w:rsidR="0081148D">
        <w:rPr>
          <w:rFonts w:ascii="Arial" w:hAnsi="Arial"/>
        </w:rPr>
        <w:t>,</w:t>
      </w:r>
      <w:r w:rsidR="002A21F3" w:rsidRPr="00EF7577">
        <w:rPr>
          <w:rFonts w:ascii="Arial" w:hAnsi="Arial"/>
        </w:rPr>
        <w:t xml:space="preserve"> have no rights whatsoever under</w:t>
      </w:r>
      <w:r w:rsidR="00CA4EB8">
        <w:rPr>
          <w:rFonts w:ascii="Arial" w:hAnsi="Arial"/>
        </w:rPr>
        <w:t xml:space="preserve"> these </w:t>
      </w:r>
      <w:r w:rsidR="00630113">
        <w:rPr>
          <w:rFonts w:ascii="Arial" w:hAnsi="Arial"/>
        </w:rPr>
        <w:t>T&amp;C’s</w:t>
      </w:r>
      <w:r w:rsidR="00CA4EB8">
        <w:rPr>
          <w:rFonts w:ascii="Arial" w:hAnsi="Arial"/>
        </w:rPr>
        <w:t xml:space="preserve">, </w:t>
      </w:r>
      <w:r w:rsidR="002A21F3" w:rsidRPr="00EF7577">
        <w:rPr>
          <w:rFonts w:ascii="Arial" w:hAnsi="Arial"/>
        </w:rPr>
        <w:t xml:space="preserve">and, without limitation, shall not be entitled to any benefit from the </w:t>
      </w:r>
      <w:r w:rsidR="00D21C3B" w:rsidRPr="00EF7577">
        <w:rPr>
          <w:rFonts w:ascii="Arial" w:hAnsi="Arial"/>
        </w:rPr>
        <w:t>commercialization</w:t>
      </w:r>
      <w:r w:rsidR="002A21F3" w:rsidRPr="00EF7577">
        <w:rPr>
          <w:rFonts w:ascii="Arial" w:hAnsi="Arial"/>
        </w:rPr>
        <w:t xml:space="preserve"> or exploitation of the results of the </w:t>
      </w:r>
      <w:r w:rsidR="003A461D">
        <w:rPr>
          <w:rFonts w:ascii="Arial" w:hAnsi="Arial"/>
        </w:rPr>
        <w:t>Project</w:t>
      </w:r>
      <w:r w:rsidR="002A21F3" w:rsidRPr="00EF7577">
        <w:rPr>
          <w:rFonts w:ascii="Arial" w:hAnsi="Arial"/>
        </w:rPr>
        <w:t xml:space="preserve"> but shall remain subject to </w:t>
      </w:r>
      <w:r w:rsidR="0081148D">
        <w:rPr>
          <w:rFonts w:ascii="Arial" w:hAnsi="Arial"/>
        </w:rPr>
        <w:t>its</w:t>
      </w:r>
      <w:r w:rsidR="0081148D" w:rsidRPr="00EF7577">
        <w:rPr>
          <w:rFonts w:ascii="Arial" w:hAnsi="Arial"/>
        </w:rPr>
        <w:t xml:space="preserve"> </w:t>
      </w:r>
      <w:r w:rsidR="002A21F3" w:rsidRPr="00EF7577">
        <w:rPr>
          <w:rFonts w:ascii="Arial" w:hAnsi="Arial"/>
        </w:rPr>
        <w:t xml:space="preserve">obligations and liabilities under </w:t>
      </w:r>
      <w:r w:rsidR="00CA4EB8">
        <w:rPr>
          <w:rFonts w:ascii="Arial" w:hAnsi="Arial"/>
        </w:rPr>
        <w:t xml:space="preserve">these </w:t>
      </w:r>
      <w:r w:rsidR="00630113">
        <w:rPr>
          <w:rFonts w:ascii="Arial" w:hAnsi="Arial"/>
        </w:rPr>
        <w:t>T&amp;C’s</w:t>
      </w:r>
      <w:r w:rsidR="00CA4EB8">
        <w:rPr>
          <w:rFonts w:ascii="Arial" w:hAnsi="Arial"/>
        </w:rPr>
        <w:t xml:space="preserve">. </w:t>
      </w:r>
      <w:r w:rsidR="002A21F3" w:rsidRPr="00EF7577">
        <w:rPr>
          <w:rFonts w:ascii="Arial" w:hAnsi="Arial"/>
        </w:rPr>
        <w:t xml:space="preserve"> </w:t>
      </w:r>
    </w:p>
    <w:p w14:paraId="19E85FDD" w14:textId="77777777" w:rsidR="002A21F3" w:rsidRPr="00EF7577" w:rsidRDefault="002A21F3" w:rsidP="002A21F3">
      <w:pPr>
        <w:ind w:left="568" w:hanging="568"/>
        <w:jc w:val="both"/>
        <w:rPr>
          <w:rFonts w:ascii="Arial" w:hAnsi="Arial"/>
        </w:rPr>
      </w:pPr>
    </w:p>
    <w:p w14:paraId="02B262B4" w14:textId="7E1BB486" w:rsidR="002A21F3" w:rsidRPr="00EF7577" w:rsidRDefault="0056355C" w:rsidP="002A21F3">
      <w:pPr>
        <w:ind w:left="720" w:hanging="720"/>
        <w:jc w:val="both"/>
        <w:rPr>
          <w:rFonts w:ascii="Arial" w:hAnsi="Arial"/>
        </w:rPr>
      </w:pPr>
      <w:r>
        <w:rPr>
          <w:rFonts w:ascii="Arial" w:hAnsi="Arial"/>
        </w:rPr>
        <w:t>7</w:t>
      </w:r>
      <w:r w:rsidR="002A21F3" w:rsidRPr="00EF7577">
        <w:rPr>
          <w:rFonts w:ascii="Arial" w:hAnsi="Arial"/>
        </w:rPr>
        <w:t>.</w:t>
      </w:r>
      <w:r w:rsidR="001E31BA">
        <w:rPr>
          <w:rFonts w:ascii="Arial" w:hAnsi="Arial"/>
        </w:rPr>
        <w:t>3</w:t>
      </w:r>
      <w:r w:rsidR="002A21F3" w:rsidRPr="00EF7577">
        <w:rPr>
          <w:rFonts w:ascii="Arial" w:hAnsi="Arial"/>
        </w:rPr>
        <w:t xml:space="preserve"> </w:t>
      </w:r>
      <w:r w:rsidR="002A21F3" w:rsidRPr="00EF7577">
        <w:rPr>
          <w:rFonts w:ascii="Arial" w:hAnsi="Arial"/>
        </w:rPr>
        <w:tab/>
        <w:t xml:space="preserve">For the avoidance of doubt, where any Defaulting Party shall have remedied its breach </w:t>
      </w:r>
      <w:r w:rsidR="002A21F3">
        <w:rPr>
          <w:rFonts w:ascii="Arial" w:hAnsi="Arial"/>
        </w:rPr>
        <w:t>in a timely manner</w:t>
      </w:r>
      <w:r w:rsidR="002A21F3" w:rsidRPr="00EF7577">
        <w:rPr>
          <w:rFonts w:ascii="Arial" w:hAnsi="Arial"/>
        </w:rPr>
        <w:t>, the rights of, and the benefits available to, such Defaulting Party shall be reinstated</w:t>
      </w:r>
      <w:r w:rsidR="0081148D">
        <w:rPr>
          <w:rFonts w:ascii="Arial" w:hAnsi="Arial"/>
        </w:rPr>
        <w:t xml:space="preserve"> on a retroactive basis</w:t>
      </w:r>
      <w:r w:rsidR="002A21F3" w:rsidRPr="00EF7577">
        <w:rPr>
          <w:rFonts w:ascii="Arial" w:hAnsi="Arial"/>
        </w:rPr>
        <w:t>.</w:t>
      </w:r>
    </w:p>
    <w:p w14:paraId="10813676" w14:textId="77777777" w:rsidR="002A21F3" w:rsidRPr="00EF7577" w:rsidRDefault="002A21F3" w:rsidP="002A21F3">
      <w:pPr>
        <w:jc w:val="both"/>
        <w:rPr>
          <w:rFonts w:ascii="Arial" w:hAnsi="Arial"/>
        </w:rPr>
      </w:pPr>
    </w:p>
    <w:p w14:paraId="481300A5" w14:textId="522F865B" w:rsidR="002A21F3" w:rsidRPr="00EF7577" w:rsidRDefault="0056355C" w:rsidP="002A21F3">
      <w:pPr>
        <w:jc w:val="both"/>
        <w:rPr>
          <w:rFonts w:ascii="Arial" w:hAnsi="Arial"/>
        </w:rPr>
      </w:pPr>
      <w:r>
        <w:rPr>
          <w:rFonts w:ascii="Arial" w:hAnsi="Arial"/>
        </w:rPr>
        <w:t>7</w:t>
      </w:r>
      <w:r w:rsidR="002A21F3" w:rsidRPr="00EF7577">
        <w:rPr>
          <w:rFonts w:ascii="Arial" w:hAnsi="Arial"/>
        </w:rPr>
        <w:t>.</w:t>
      </w:r>
      <w:r w:rsidR="001E31BA">
        <w:rPr>
          <w:rFonts w:ascii="Arial" w:hAnsi="Arial"/>
        </w:rPr>
        <w:t>4</w:t>
      </w:r>
      <w:r w:rsidR="002A21F3" w:rsidRPr="00EF7577">
        <w:rPr>
          <w:rFonts w:ascii="Arial" w:hAnsi="Arial"/>
        </w:rPr>
        <w:tab/>
      </w:r>
      <w:r w:rsidR="00CA4EB8">
        <w:rPr>
          <w:rFonts w:ascii="Arial" w:hAnsi="Arial"/>
        </w:rPr>
        <w:t xml:space="preserve">These </w:t>
      </w:r>
      <w:r w:rsidR="00630113">
        <w:rPr>
          <w:rFonts w:ascii="Arial" w:hAnsi="Arial"/>
        </w:rPr>
        <w:t>T&amp;C’s</w:t>
      </w:r>
      <w:r w:rsidR="002A21F3" w:rsidRPr="00EF7577">
        <w:rPr>
          <w:rFonts w:ascii="Arial" w:hAnsi="Arial"/>
        </w:rPr>
        <w:t xml:space="preserve"> shall automatically terminate on the </w:t>
      </w:r>
      <w:r w:rsidR="0081148D">
        <w:rPr>
          <w:rFonts w:ascii="Arial" w:hAnsi="Arial"/>
        </w:rPr>
        <w:t>earliest of the following events</w:t>
      </w:r>
      <w:r w:rsidR="002A21F3" w:rsidRPr="00EF7577">
        <w:rPr>
          <w:rFonts w:ascii="Arial" w:hAnsi="Arial"/>
        </w:rPr>
        <w:t>:</w:t>
      </w:r>
    </w:p>
    <w:p w14:paraId="1C0C9821" w14:textId="77777777" w:rsidR="002A21F3" w:rsidRPr="00EF7577" w:rsidRDefault="002A21F3" w:rsidP="002A21F3">
      <w:pPr>
        <w:jc w:val="both"/>
        <w:rPr>
          <w:rFonts w:ascii="Arial" w:hAnsi="Arial"/>
        </w:rPr>
      </w:pPr>
    </w:p>
    <w:p w14:paraId="41D18B8D" w14:textId="7C9F26C1" w:rsidR="00B87F10" w:rsidRDefault="002A21F3" w:rsidP="00B87F10">
      <w:pPr>
        <w:pStyle w:val="ListParagraph"/>
        <w:numPr>
          <w:ilvl w:val="0"/>
          <w:numId w:val="6"/>
        </w:numPr>
        <w:jc w:val="both"/>
        <w:rPr>
          <w:rFonts w:ascii="Arial" w:hAnsi="Arial"/>
          <w:sz w:val="24"/>
          <w:szCs w:val="24"/>
        </w:rPr>
      </w:pPr>
      <w:r w:rsidRPr="00B87F10">
        <w:rPr>
          <w:rFonts w:ascii="Arial" w:hAnsi="Arial"/>
          <w:sz w:val="24"/>
          <w:szCs w:val="24"/>
        </w:rPr>
        <w:t xml:space="preserve">all Parties withdraw from the </w:t>
      </w:r>
      <w:r w:rsidR="00CA4EB8">
        <w:rPr>
          <w:rFonts w:ascii="Arial" w:hAnsi="Arial"/>
          <w:sz w:val="24"/>
          <w:szCs w:val="24"/>
        </w:rPr>
        <w:t>Project</w:t>
      </w:r>
      <w:r w:rsidR="00CA4EB8" w:rsidRPr="00B87F10">
        <w:rPr>
          <w:rFonts w:ascii="Arial" w:hAnsi="Arial"/>
          <w:sz w:val="24"/>
          <w:szCs w:val="24"/>
        </w:rPr>
        <w:t xml:space="preserve"> </w:t>
      </w:r>
      <w:r w:rsidR="0081148D" w:rsidRPr="00B87F10">
        <w:rPr>
          <w:rFonts w:ascii="Arial" w:hAnsi="Arial"/>
          <w:sz w:val="24"/>
          <w:szCs w:val="24"/>
        </w:rPr>
        <w:t>in writing</w:t>
      </w:r>
      <w:r w:rsidRPr="00B87F10">
        <w:rPr>
          <w:rFonts w:ascii="Arial" w:hAnsi="Arial"/>
          <w:sz w:val="24"/>
          <w:szCs w:val="24"/>
        </w:rPr>
        <w:t>;</w:t>
      </w:r>
    </w:p>
    <w:p w14:paraId="561501DC" w14:textId="77777777" w:rsidR="00B87F10" w:rsidRPr="00B87F10" w:rsidRDefault="00B87F10" w:rsidP="00B87F10">
      <w:pPr>
        <w:pStyle w:val="ListParagraph"/>
        <w:ind w:left="1440"/>
        <w:jc w:val="both"/>
        <w:rPr>
          <w:rFonts w:ascii="Arial" w:hAnsi="Arial"/>
          <w:sz w:val="24"/>
          <w:szCs w:val="24"/>
        </w:rPr>
      </w:pPr>
    </w:p>
    <w:p w14:paraId="32A2CDBC" w14:textId="235EBCE8" w:rsidR="002A21F3" w:rsidRPr="00B87F10" w:rsidRDefault="00561997" w:rsidP="00B87F10">
      <w:pPr>
        <w:pStyle w:val="ListParagraph"/>
        <w:numPr>
          <w:ilvl w:val="0"/>
          <w:numId w:val="6"/>
        </w:numPr>
        <w:jc w:val="both"/>
        <w:rPr>
          <w:rFonts w:ascii="Arial" w:hAnsi="Arial"/>
          <w:sz w:val="24"/>
          <w:szCs w:val="24"/>
        </w:rPr>
      </w:pPr>
      <w:r w:rsidRPr="00B87F10">
        <w:rPr>
          <w:rFonts w:ascii="Arial" w:hAnsi="Arial"/>
          <w:sz w:val="24"/>
          <w:szCs w:val="24"/>
        </w:rPr>
        <w:lastRenderedPageBreak/>
        <w:t xml:space="preserve"> </w:t>
      </w:r>
      <w:r w:rsidR="00437B80">
        <w:rPr>
          <w:rFonts w:ascii="Arial" w:hAnsi="Arial"/>
          <w:sz w:val="24"/>
          <w:szCs w:val="24"/>
        </w:rPr>
        <w:t>Shell</w:t>
      </w:r>
      <w:r w:rsidR="002A21F3" w:rsidRPr="00B87F10">
        <w:rPr>
          <w:rFonts w:ascii="Arial" w:hAnsi="Arial"/>
          <w:sz w:val="24"/>
          <w:szCs w:val="24"/>
        </w:rPr>
        <w:t xml:space="preserve"> convenes a meeting of its creditors or a proposal is made for a</w:t>
      </w:r>
      <w:r w:rsidR="0074444C">
        <w:rPr>
          <w:rFonts w:ascii="Arial" w:hAnsi="Arial"/>
          <w:sz w:val="24"/>
          <w:szCs w:val="24"/>
        </w:rPr>
        <w:t xml:space="preserve"> </w:t>
      </w:r>
      <w:r w:rsidR="002A21F3" w:rsidRPr="00B87F10">
        <w:rPr>
          <w:rFonts w:ascii="Arial" w:hAnsi="Arial"/>
          <w:sz w:val="24"/>
          <w:szCs w:val="24"/>
        </w:rPr>
        <w:t xml:space="preserve">voluntary insolvency arrangement or a proposal is made for any other </w:t>
      </w:r>
      <w:r w:rsidRPr="00B87F10">
        <w:rPr>
          <w:rFonts w:ascii="Arial" w:hAnsi="Arial"/>
          <w:sz w:val="24"/>
          <w:szCs w:val="24"/>
        </w:rPr>
        <w:t xml:space="preserve">  </w:t>
      </w:r>
      <w:r w:rsidR="002A21F3" w:rsidRPr="00B87F10">
        <w:rPr>
          <w:rFonts w:ascii="Arial" w:hAnsi="Arial"/>
          <w:sz w:val="24"/>
          <w:szCs w:val="24"/>
        </w:rPr>
        <w:t xml:space="preserve">composition, scheme or arrangement with its creditors or if it shall be unable to </w:t>
      </w:r>
      <w:r w:rsidRPr="00B87F10">
        <w:rPr>
          <w:rFonts w:ascii="Arial" w:hAnsi="Arial"/>
          <w:sz w:val="24"/>
          <w:szCs w:val="24"/>
        </w:rPr>
        <w:t xml:space="preserve">  </w:t>
      </w:r>
      <w:r w:rsidR="002A21F3" w:rsidRPr="00B87F10">
        <w:rPr>
          <w:rFonts w:ascii="Arial" w:hAnsi="Arial"/>
          <w:sz w:val="24"/>
          <w:szCs w:val="24"/>
        </w:rPr>
        <w:t xml:space="preserve">pay its debts, or if a trustee, receiver, administrative receiver or similar officer is appointed in respect of all or any part of its business or assets or if a petition is presented or meeting convened for the purposes of considering a resolution or other steps are taken for the winding up of </w:t>
      </w:r>
      <w:r w:rsidR="0081148D" w:rsidRPr="00B87F10">
        <w:rPr>
          <w:rFonts w:ascii="Arial" w:hAnsi="Arial"/>
          <w:sz w:val="24"/>
          <w:szCs w:val="24"/>
        </w:rPr>
        <w:t xml:space="preserve">such </w:t>
      </w:r>
      <w:r w:rsidR="00437B80">
        <w:rPr>
          <w:rFonts w:ascii="Arial" w:hAnsi="Arial"/>
          <w:sz w:val="24"/>
          <w:szCs w:val="24"/>
        </w:rPr>
        <w:t>Shell</w:t>
      </w:r>
      <w:r w:rsidR="0081148D" w:rsidRPr="00B87F10">
        <w:rPr>
          <w:rFonts w:ascii="Arial" w:hAnsi="Arial"/>
          <w:sz w:val="24"/>
          <w:szCs w:val="24"/>
        </w:rPr>
        <w:t>;</w:t>
      </w:r>
      <w:r w:rsidR="002A21F3" w:rsidRPr="00B87F10">
        <w:rPr>
          <w:rFonts w:ascii="Arial" w:hAnsi="Arial"/>
          <w:sz w:val="24"/>
          <w:szCs w:val="24"/>
        </w:rPr>
        <w:t xml:space="preserve"> </w:t>
      </w:r>
    </w:p>
    <w:p w14:paraId="2ABB7FBD" w14:textId="77777777" w:rsidR="002A21F3" w:rsidRPr="00593533" w:rsidRDefault="002A21F3" w:rsidP="00593533">
      <w:pPr>
        <w:ind w:left="1440" w:hanging="690"/>
        <w:jc w:val="both"/>
        <w:rPr>
          <w:rFonts w:ascii="Arial" w:hAnsi="Arial"/>
          <w:szCs w:val="24"/>
        </w:rPr>
      </w:pPr>
      <w:r w:rsidRPr="00593533">
        <w:rPr>
          <w:rFonts w:ascii="Arial" w:hAnsi="Arial"/>
          <w:szCs w:val="24"/>
        </w:rPr>
        <w:t xml:space="preserve">      </w:t>
      </w:r>
    </w:p>
    <w:p w14:paraId="015D63FE" w14:textId="0BCCEA84" w:rsidR="0081148D" w:rsidRDefault="002A21F3" w:rsidP="002A21F3">
      <w:pPr>
        <w:ind w:left="1440" w:hanging="720"/>
        <w:jc w:val="both"/>
        <w:rPr>
          <w:rFonts w:ascii="Arial" w:hAnsi="Arial"/>
        </w:rPr>
      </w:pPr>
      <w:r w:rsidRPr="00EF7577">
        <w:rPr>
          <w:rFonts w:ascii="Arial" w:hAnsi="Arial"/>
        </w:rPr>
        <w:t>(d)</w:t>
      </w:r>
      <w:r>
        <w:rPr>
          <w:rFonts w:ascii="Arial" w:hAnsi="Arial"/>
        </w:rPr>
        <w:t xml:space="preserve"> </w:t>
      </w:r>
      <w:r>
        <w:rPr>
          <w:rFonts w:ascii="Arial" w:hAnsi="Arial"/>
        </w:rPr>
        <w:tab/>
      </w:r>
      <w:r w:rsidR="0081148D">
        <w:rPr>
          <w:rFonts w:ascii="Arial" w:hAnsi="Arial"/>
        </w:rPr>
        <w:t>the date that is n</w:t>
      </w:r>
      <w:r w:rsidR="0081148D" w:rsidRPr="00593533">
        <w:rPr>
          <w:rFonts w:ascii="Arial" w:hAnsi="Arial"/>
        </w:rPr>
        <w:t xml:space="preserve">ine </w:t>
      </w:r>
      <w:r w:rsidRPr="00593533">
        <w:rPr>
          <w:rFonts w:ascii="Arial" w:hAnsi="Arial"/>
        </w:rPr>
        <w:t>(</w:t>
      </w:r>
      <w:r w:rsidR="00280582" w:rsidRPr="00593533">
        <w:rPr>
          <w:rFonts w:ascii="Arial" w:hAnsi="Arial"/>
        </w:rPr>
        <w:t>9</w:t>
      </w:r>
      <w:r w:rsidRPr="00593533">
        <w:rPr>
          <w:rFonts w:ascii="Arial" w:hAnsi="Arial"/>
        </w:rPr>
        <w:t>) months after</w:t>
      </w:r>
      <w:r w:rsidRPr="00EF7577">
        <w:rPr>
          <w:rFonts w:ascii="Arial" w:hAnsi="Arial"/>
        </w:rPr>
        <w:t xml:space="preserve"> the </w:t>
      </w:r>
      <w:r w:rsidR="0081148D">
        <w:rPr>
          <w:rFonts w:ascii="Arial" w:hAnsi="Arial"/>
        </w:rPr>
        <w:t>effective date</w:t>
      </w:r>
      <w:r w:rsidR="0081148D" w:rsidRPr="00EF7577">
        <w:rPr>
          <w:rFonts w:ascii="Arial" w:hAnsi="Arial"/>
        </w:rPr>
        <w:t xml:space="preserve"> </w:t>
      </w:r>
      <w:r w:rsidRPr="00EF7577">
        <w:rPr>
          <w:rFonts w:ascii="Arial" w:hAnsi="Arial"/>
        </w:rPr>
        <w:t xml:space="preserve">of </w:t>
      </w:r>
      <w:r w:rsidR="00CA4EB8">
        <w:rPr>
          <w:rFonts w:ascii="Arial" w:hAnsi="Arial"/>
        </w:rPr>
        <w:t>the Project</w:t>
      </w:r>
      <w:r w:rsidRPr="00EF7577">
        <w:rPr>
          <w:rFonts w:ascii="Arial" w:hAnsi="Arial"/>
        </w:rPr>
        <w:t xml:space="preserve"> </w:t>
      </w:r>
      <w:r w:rsidR="0081148D">
        <w:rPr>
          <w:rFonts w:ascii="Arial" w:hAnsi="Arial"/>
        </w:rPr>
        <w:t>in the event</w:t>
      </w:r>
      <w:r w:rsidR="0081148D" w:rsidRPr="00EF7577">
        <w:rPr>
          <w:rFonts w:ascii="Arial" w:hAnsi="Arial"/>
        </w:rPr>
        <w:t xml:space="preserve"> </w:t>
      </w:r>
      <w:r w:rsidR="00CA4EB8">
        <w:rPr>
          <w:rFonts w:ascii="Arial" w:hAnsi="Arial"/>
        </w:rPr>
        <w:t xml:space="preserve">   </w:t>
      </w:r>
      <w:r w:rsidR="00CA4EB8" w:rsidRPr="00EF7577">
        <w:rPr>
          <w:rFonts w:ascii="Arial" w:hAnsi="Arial"/>
        </w:rPr>
        <w:t xml:space="preserve"> </w:t>
      </w:r>
      <w:r w:rsidR="00CA4EB8">
        <w:rPr>
          <w:rFonts w:ascii="Arial" w:hAnsi="Arial"/>
        </w:rPr>
        <w:t xml:space="preserve"> </w:t>
      </w:r>
      <w:r w:rsidR="003A461D">
        <w:rPr>
          <w:rFonts w:ascii="Arial" w:hAnsi="Arial"/>
        </w:rPr>
        <w:t xml:space="preserve"> </w:t>
      </w:r>
      <w:r w:rsidR="00CA4EB8">
        <w:rPr>
          <w:rFonts w:ascii="Arial" w:hAnsi="Arial"/>
        </w:rPr>
        <w:t xml:space="preserve">the </w:t>
      </w:r>
      <w:r w:rsidR="003A461D">
        <w:rPr>
          <w:rFonts w:ascii="Arial" w:hAnsi="Arial"/>
        </w:rPr>
        <w:t>Project</w:t>
      </w:r>
      <w:r w:rsidRPr="00EF7577">
        <w:rPr>
          <w:rFonts w:ascii="Arial" w:hAnsi="Arial"/>
        </w:rPr>
        <w:t xml:space="preserve"> has not </w:t>
      </w:r>
      <w:r w:rsidR="0081148D">
        <w:rPr>
          <w:rFonts w:ascii="Arial" w:hAnsi="Arial"/>
        </w:rPr>
        <w:t>commenced</w:t>
      </w:r>
      <w:r w:rsidR="0081148D" w:rsidRPr="00EF7577">
        <w:rPr>
          <w:rFonts w:ascii="Arial" w:hAnsi="Arial"/>
        </w:rPr>
        <w:t xml:space="preserve"> </w:t>
      </w:r>
      <w:r w:rsidRPr="00EF7577">
        <w:rPr>
          <w:rFonts w:ascii="Arial" w:hAnsi="Arial"/>
        </w:rPr>
        <w:t>by such date</w:t>
      </w:r>
      <w:r w:rsidR="0081148D">
        <w:rPr>
          <w:rFonts w:ascii="Arial" w:hAnsi="Arial"/>
        </w:rPr>
        <w:t>,</w:t>
      </w:r>
      <w:r w:rsidRPr="00EF7577">
        <w:rPr>
          <w:rFonts w:ascii="Arial" w:hAnsi="Arial"/>
        </w:rPr>
        <w:t xml:space="preserve"> unless otherwise agreed</w:t>
      </w:r>
      <w:r w:rsidR="0081148D">
        <w:rPr>
          <w:rFonts w:ascii="Arial" w:hAnsi="Arial"/>
        </w:rPr>
        <w:t xml:space="preserve"> in writing</w:t>
      </w:r>
      <w:r w:rsidRPr="00EF7577">
        <w:rPr>
          <w:rFonts w:ascii="Arial" w:hAnsi="Arial"/>
        </w:rPr>
        <w:t xml:space="preserve"> by the Parties</w:t>
      </w:r>
      <w:r w:rsidR="0081148D">
        <w:rPr>
          <w:rFonts w:ascii="Arial" w:hAnsi="Arial"/>
        </w:rPr>
        <w:t>;</w:t>
      </w:r>
    </w:p>
    <w:p w14:paraId="336A0710" w14:textId="77777777" w:rsidR="0081148D" w:rsidRDefault="0081148D" w:rsidP="002A21F3">
      <w:pPr>
        <w:ind w:left="1440" w:hanging="720"/>
        <w:jc w:val="both"/>
        <w:rPr>
          <w:rFonts w:ascii="Arial" w:hAnsi="Arial"/>
        </w:rPr>
      </w:pPr>
    </w:p>
    <w:p w14:paraId="76203259" w14:textId="64A0D6A3" w:rsidR="002A21F3" w:rsidRPr="00EF7577" w:rsidRDefault="0081148D" w:rsidP="002A21F3">
      <w:pPr>
        <w:ind w:left="1440" w:hanging="720"/>
        <w:jc w:val="both"/>
        <w:rPr>
          <w:rFonts w:ascii="Arial" w:hAnsi="Arial"/>
        </w:rPr>
      </w:pPr>
      <w:r>
        <w:rPr>
          <w:rFonts w:ascii="Arial" w:hAnsi="Arial"/>
        </w:rPr>
        <w:t>(e)</w:t>
      </w:r>
      <w:r>
        <w:rPr>
          <w:rFonts w:ascii="Arial" w:hAnsi="Arial"/>
        </w:rPr>
        <w:tab/>
        <w:t xml:space="preserve">upon written notice from the non-breaching Party in the event the Defaulting Party </w:t>
      </w:r>
      <w:r w:rsidRPr="00EF7577">
        <w:rPr>
          <w:rFonts w:ascii="Arial" w:hAnsi="Arial"/>
        </w:rPr>
        <w:t xml:space="preserve">commits a material breach of </w:t>
      </w:r>
      <w:r w:rsidR="00CA4EB8">
        <w:rPr>
          <w:rFonts w:ascii="Arial" w:hAnsi="Arial"/>
        </w:rPr>
        <w:t xml:space="preserve">these </w:t>
      </w:r>
      <w:r w:rsidR="00630113">
        <w:rPr>
          <w:rFonts w:ascii="Arial" w:hAnsi="Arial"/>
        </w:rPr>
        <w:t>T&amp;C’s</w:t>
      </w:r>
      <w:r w:rsidRPr="00EF7577">
        <w:rPr>
          <w:rFonts w:ascii="Arial" w:hAnsi="Arial"/>
        </w:rPr>
        <w:t xml:space="preserve">, and does not, within fourteen (14) days of receipt of </w:t>
      </w:r>
      <w:r>
        <w:rPr>
          <w:rFonts w:ascii="Arial" w:hAnsi="Arial"/>
        </w:rPr>
        <w:t xml:space="preserve">written </w:t>
      </w:r>
      <w:r w:rsidRPr="00EF7577">
        <w:rPr>
          <w:rFonts w:ascii="Arial" w:hAnsi="Arial"/>
        </w:rPr>
        <w:t>notice of the breach remedy such breach</w:t>
      </w:r>
      <w:r>
        <w:rPr>
          <w:rFonts w:ascii="Arial" w:hAnsi="Arial"/>
        </w:rPr>
        <w:t xml:space="preserve"> to the reasonable satisfaction of the non-breaching Party, as applicable</w:t>
      </w:r>
      <w:r w:rsidR="002A21F3" w:rsidRPr="00EF7577">
        <w:rPr>
          <w:rFonts w:ascii="Arial" w:hAnsi="Arial"/>
        </w:rPr>
        <w:t>.</w:t>
      </w:r>
    </w:p>
    <w:p w14:paraId="6677CA18" w14:textId="77777777" w:rsidR="002A21F3" w:rsidRPr="00EF7577" w:rsidRDefault="002A21F3" w:rsidP="00996B95">
      <w:pPr>
        <w:jc w:val="both"/>
        <w:rPr>
          <w:rFonts w:ascii="Arial" w:hAnsi="Arial"/>
        </w:rPr>
      </w:pPr>
    </w:p>
    <w:p w14:paraId="1C90DD8D" w14:textId="43D6C38F" w:rsidR="002A21F3" w:rsidRPr="00EF7577" w:rsidRDefault="0056355C" w:rsidP="002A21F3">
      <w:pPr>
        <w:ind w:left="720" w:hanging="720"/>
        <w:jc w:val="both"/>
        <w:rPr>
          <w:rFonts w:ascii="Arial" w:hAnsi="Arial"/>
        </w:rPr>
      </w:pPr>
      <w:r>
        <w:rPr>
          <w:rFonts w:ascii="Arial" w:hAnsi="Arial"/>
        </w:rPr>
        <w:t>7</w:t>
      </w:r>
      <w:r w:rsidR="002A21F3" w:rsidRPr="00EF7577">
        <w:rPr>
          <w:rFonts w:ascii="Arial" w:hAnsi="Arial"/>
        </w:rPr>
        <w:t>.</w:t>
      </w:r>
      <w:r w:rsidR="001E31BA">
        <w:rPr>
          <w:rFonts w:ascii="Arial" w:hAnsi="Arial"/>
        </w:rPr>
        <w:t>5</w:t>
      </w:r>
      <w:r w:rsidR="002A21F3" w:rsidRPr="00EF7577">
        <w:rPr>
          <w:rFonts w:ascii="Arial" w:hAnsi="Arial"/>
        </w:rPr>
        <w:t xml:space="preserve"> </w:t>
      </w:r>
      <w:r w:rsidR="002A21F3" w:rsidRPr="00EF7577">
        <w:rPr>
          <w:rFonts w:ascii="Arial" w:hAnsi="Arial"/>
        </w:rPr>
        <w:tab/>
        <w:t xml:space="preserve">If </w:t>
      </w:r>
      <w:r w:rsidR="00CA4EB8">
        <w:rPr>
          <w:rFonts w:ascii="Arial" w:hAnsi="Arial"/>
        </w:rPr>
        <w:t xml:space="preserve">the Project </w:t>
      </w:r>
      <w:r w:rsidR="002A21F3" w:rsidRPr="00EF7577">
        <w:rPr>
          <w:rFonts w:ascii="Arial" w:hAnsi="Arial"/>
        </w:rPr>
        <w:t xml:space="preserve">is terminated in accordance with Clause </w:t>
      </w:r>
      <w:r w:rsidR="00BB1248">
        <w:rPr>
          <w:rFonts w:ascii="Arial" w:hAnsi="Arial"/>
        </w:rPr>
        <w:t>7</w:t>
      </w:r>
      <w:r w:rsidR="002A21F3" w:rsidRPr="00EF7577">
        <w:rPr>
          <w:rFonts w:ascii="Arial" w:hAnsi="Arial"/>
        </w:rPr>
        <w:t>.</w:t>
      </w:r>
      <w:r w:rsidR="001E31BA">
        <w:rPr>
          <w:rFonts w:ascii="Arial" w:hAnsi="Arial"/>
        </w:rPr>
        <w:t>4</w:t>
      </w:r>
      <w:r w:rsidR="002A21F3" w:rsidRPr="00EF7577">
        <w:rPr>
          <w:rFonts w:ascii="Arial" w:hAnsi="Arial"/>
        </w:rPr>
        <w:t xml:space="preserve">(d), </w:t>
      </w:r>
      <w:r w:rsidR="001E31BA">
        <w:rPr>
          <w:rFonts w:ascii="Arial" w:hAnsi="Arial"/>
        </w:rPr>
        <w:t>OLI</w:t>
      </w:r>
      <w:r w:rsidR="002A21F3" w:rsidRPr="00EF7577">
        <w:rPr>
          <w:rFonts w:ascii="Arial" w:hAnsi="Arial"/>
        </w:rPr>
        <w:t xml:space="preserve"> shall, within fourteen (14) days </w:t>
      </w:r>
      <w:r w:rsidR="0081148D">
        <w:rPr>
          <w:rFonts w:ascii="Arial" w:hAnsi="Arial"/>
        </w:rPr>
        <w:t xml:space="preserve">following the date </w:t>
      </w:r>
      <w:r w:rsidR="002A21F3" w:rsidRPr="00EF7577">
        <w:rPr>
          <w:rFonts w:ascii="Arial" w:hAnsi="Arial"/>
        </w:rPr>
        <w:t xml:space="preserve">of termination, repay </w:t>
      </w:r>
      <w:r w:rsidR="00437B80">
        <w:rPr>
          <w:rFonts w:ascii="Arial" w:hAnsi="Arial"/>
        </w:rPr>
        <w:t>Shell</w:t>
      </w:r>
      <w:r w:rsidR="002A21F3" w:rsidRPr="00EF7577">
        <w:rPr>
          <w:rFonts w:ascii="Arial" w:hAnsi="Arial"/>
        </w:rPr>
        <w:t xml:space="preserve"> all sums paid hereunder. </w:t>
      </w:r>
    </w:p>
    <w:p w14:paraId="7C903419" w14:textId="77777777" w:rsidR="002A21F3" w:rsidRPr="00EF7577" w:rsidRDefault="002A21F3" w:rsidP="002A21F3">
      <w:pPr>
        <w:jc w:val="both"/>
        <w:rPr>
          <w:rFonts w:ascii="Arial" w:hAnsi="Arial"/>
        </w:rPr>
      </w:pPr>
    </w:p>
    <w:p w14:paraId="432BA708" w14:textId="64594C70" w:rsidR="002A21F3" w:rsidRPr="00EF7577" w:rsidRDefault="0056355C" w:rsidP="002A21F3">
      <w:pPr>
        <w:ind w:left="720" w:hanging="720"/>
        <w:jc w:val="both"/>
        <w:rPr>
          <w:rFonts w:ascii="Arial" w:hAnsi="Arial"/>
        </w:rPr>
      </w:pPr>
      <w:r>
        <w:rPr>
          <w:rFonts w:ascii="Arial" w:hAnsi="Arial"/>
        </w:rPr>
        <w:t>7</w:t>
      </w:r>
      <w:r w:rsidR="002A21F3" w:rsidRPr="00EF7577">
        <w:rPr>
          <w:rFonts w:ascii="Arial" w:hAnsi="Arial"/>
        </w:rPr>
        <w:t>.</w:t>
      </w:r>
      <w:r w:rsidR="001E31BA">
        <w:rPr>
          <w:rFonts w:ascii="Arial" w:hAnsi="Arial"/>
        </w:rPr>
        <w:t>6</w:t>
      </w:r>
      <w:r w:rsidR="002A21F3" w:rsidRPr="00EF7577">
        <w:rPr>
          <w:rFonts w:ascii="Arial" w:hAnsi="Arial"/>
        </w:rPr>
        <w:t xml:space="preserve"> </w:t>
      </w:r>
      <w:r w:rsidR="002A21F3" w:rsidRPr="00EF7577">
        <w:rPr>
          <w:rFonts w:ascii="Arial" w:hAnsi="Arial"/>
        </w:rPr>
        <w:tab/>
        <w:t>The terms</w:t>
      </w:r>
      <w:r w:rsidR="0081148D">
        <w:rPr>
          <w:rFonts w:ascii="Arial" w:hAnsi="Arial"/>
        </w:rPr>
        <w:t xml:space="preserve"> and conditions set forth in</w:t>
      </w:r>
      <w:r w:rsidR="002A21F3" w:rsidRPr="00EF7577">
        <w:rPr>
          <w:rFonts w:ascii="Arial" w:hAnsi="Arial"/>
        </w:rPr>
        <w:t xml:space="preserve"> Clauses 2.</w:t>
      </w:r>
      <w:r w:rsidR="00073799">
        <w:rPr>
          <w:rFonts w:ascii="Arial" w:hAnsi="Arial"/>
        </w:rPr>
        <w:t>4</w:t>
      </w:r>
      <w:r w:rsidR="002A21F3" w:rsidRPr="00EF7577">
        <w:rPr>
          <w:rFonts w:ascii="Arial" w:hAnsi="Arial"/>
        </w:rPr>
        <w:t xml:space="preserve">, </w:t>
      </w:r>
      <w:r w:rsidR="00E36949">
        <w:rPr>
          <w:rFonts w:ascii="Arial" w:hAnsi="Arial"/>
        </w:rPr>
        <w:t>4</w:t>
      </w:r>
      <w:r w:rsidR="002A21F3" w:rsidRPr="00EF7577">
        <w:rPr>
          <w:rFonts w:ascii="Arial" w:hAnsi="Arial"/>
        </w:rPr>
        <w:t>,</w:t>
      </w:r>
      <w:r w:rsidR="00E36949">
        <w:rPr>
          <w:rFonts w:ascii="Arial" w:hAnsi="Arial"/>
        </w:rPr>
        <w:t xml:space="preserve"> 5,</w:t>
      </w:r>
      <w:r w:rsidR="002A21F3" w:rsidRPr="00EF7577">
        <w:rPr>
          <w:rFonts w:ascii="Arial" w:hAnsi="Arial"/>
        </w:rPr>
        <w:t xml:space="preserve"> </w:t>
      </w:r>
      <w:r w:rsidR="00560CDE">
        <w:rPr>
          <w:rFonts w:ascii="Arial" w:hAnsi="Arial"/>
        </w:rPr>
        <w:t>6</w:t>
      </w:r>
      <w:r w:rsidR="002A21F3" w:rsidRPr="00EF7577">
        <w:rPr>
          <w:rFonts w:ascii="Arial" w:hAnsi="Arial"/>
        </w:rPr>
        <w:t>,</w:t>
      </w:r>
      <w:r w:rsidR="00560CDE">
        <w:rPr>
          <w:rFonts w:ascii="Arial" w:hAnsi="Arial"/>
        </w:rPr>
        <w:t xml:space="preserve"> </w:t>
      </w:r>
      <w:r w:rsidR="002A21F3" w:rsidRPr="00EF7577">
        <w:rPr>
          <w:rFonts w:ascii="Arial" w:hAnsi="Arial"/>
        </w:rPr>
        <w:t xml:space="preserve">7, </w:t>
      </w:r>
      <w:r w:rsidR="00E36949">
        <w:rPr>
          <w:rFonts w:ascii="Arial" w:hAnsi="Arial"/>
        </w:rPr>
        <w:t>9</w:t>
      </w:r>
      <w:r w:rsidR="002A21F3" w:rsidRPr="00EF7577">
        <w:rPr>
          <w:rFonts w:ascii="Arial" w:hAnsi="Arial"/>
        </w:rPr>
        <w:t>,</w:t>
      </w:r>
      <w:r w:rsidR="007A6864">
        <w:rPr>
          <w:rFonts w:ascii="Arial" w:hAnsi="Arial"/>
        </w:rPr>
        <w:t xml:space="preserve"> </w:t>
      </w:r>
      <w:r w:rsidR="0081148D">
        <w:rPr>
          <w:rFonts w:ascii="Arial" w:hAnsi="Arial"/>
        </w:rPr>
        <w:t xml:space="preserve">10 </w:t>
      </w:r>
      <w:r w:rsidR="007A6864">
        <w:rPr>
          <w:rFonts w:ascii="Arial" w:hAnsi="Arial"/>
        </w:rPr>
        <w:t>and</w:t>
      </w:r>
      <w:r w:rsidR="002A21F3" w:rsidRPr="00EF7577">
        <w:rPr>
          <w:rFonts w:ascii="Arial" w:hAnsi="Arial"/>
        </w:rPr>
        <w:t xml:space="preserve"> </w:t>
      </w:r>
      <w:r w:rsidR="0081148D">
        <w:rPr>
          <w:rFonts w:ascii="Arial" w:hAnsi="Arial"/>
        </w:rPr>
        <w:t>12</w:t>
      </w:r>
      <w:r w:rsidR="0081148D" w:rsidRPr="00EF7577">
        <w:rPr>
          <w:rFonts w:ascii="Arial" w:hAnsi="Arial"/>
        </w:rPr>
        <w:t xml:space="preserve"> </w:t>
      </w:r>
      <w:r w:rsidR="002A21F3" w:rsidRPr="00EF7577">
        <w:rPr>
          <w:rFonts w:ascii="Arial" w:hAnsi="Arial"/>
        </w:rPr>
        <w:t>shall survive termination of th</w:t>
      </w:r>
      <w:r w:rsidR="0074444C">
        <w:rPr>
          <w:rFonts w:ascii="Arial" w:hAnsi="Arial"/>
        </w:rPr>
        <w:t>ese T&amp;</w:t>
      </w:r>
      <w:proofErr w:type="gramStart"/>
      <w:r w:rsidR="0074444C">
        <w:rPr>
          <w:rFonts w:ascii="Arial" w:hAnsi="Arial"/>
        </w:rPr>
        <w:t>C’s.</w:t>
      </w:r>
      <w:r w:rsidR="002A21F3" w:rsidRPr="00EF7577">
        <w:rPr>
          <w:rFonts w:ascii="Arial" w:hAnsi="Arial"/>
        </w:rPr>
        <w:t>.</w:t>
      </w:r>
      <w:proofErr w:type="gramEnd"/>
      <w:r w:rsidR="002A21F3" w:rsidRPr="00EF7577">
        <w:rPr>
          <w:rFonts w:ascii="Arial" w:hAnsi="Arial"/>
        </w:rPr>
        <w:t xml:space="preserve"> </w:t>
      </w:r>
    </w:p>
    <w:p w14:paraId="7CB3B2CC" w14:textId="77777777" w:rsidR="002A21F3" w:rsidRPr="00EF7577" w:rsidRDefault="002A21F3" w:rsidP="002A21F3">
      <w:pPr>
        <w:jc w:val="both"/>
        <w:rPr>
          <w:rFonts w:ascii="Arial" w:hAnsi="Arial"/>
        </w:rPr>
      </w:pPr>
    </w:p>
    <w:p w14:paraId="51F1880E" w14:textId="6CB49240" w:rsidR="002A21F3" w:rsidRPr="00593533" w:rsidRDefault="0056355C" w:rsidP="002A21F3">
      <w:pPr>
        <w:pStyle w:val="Heading1"/>
        <w:ind w:left="0"/>
        <w:rPr>
          <w:sz w:val="24"/>
          <w:szCs w:val="24"/>
        </w:rPr>
      </w:pPr>
      <w:r>
        <w:rPr>
          <w:b w:val="0"/>
          <w:sz w:val="24"/>
          <w:szCs w:val="24"/>
        </w:rPr>
        <w:t>8</w:t>
      </w:r>
      <w:r w:rsidR="002A21F3" w:rsidRPr="00593533">
        <w:rPr>
          <w:b w:val="0"/>
          <w:sz w:val="24"/>
          <w:szCs w:val="24"/>
        </w:rPr>
        <w:t>.</w:t>
      </w:r>
      <w:r w:rsidR="00593533">
        <w:rPr>
          <w:b w:val="0"/>
          <w:sz w:val="24"/>
          <w:szCs w:val="24"/>
        </w:rPr>
        <w:t xml:space="preserve">  </w:t>
      </w:r>
      <w:r w:rsidR="002A21F3" w:rsidRPr="00593533">
        <w:rPr>
          <w:sz w:val="24"/>
          <w:szCs w:val="24"/>
        </w:rPr>
        <w:t>FORCE MAJEURE</w:t>
      </w:r>
    </w:p>
    <w:p w14:paraId="39FD5CF3" w14:textId="77777777" w:rsidR="002A21F3" w:rsidRPr="00EF7577" w:rsidRDefault="002A21F3" w:rsidP="002A21F3">
      <w:pPr>
        <w:jc w:val="both"/>
        <w:rPr>
          <w:rFonts w:ascii="Arial" w:hAnsi="Arial"/>
        </w:rPr>
      </w:pPr>
    </w:p>
    <w:p w14:paraId="47E3A447" w14:textId="50D6524F" w:rsidR="002A21F3" w:rsidRPr="00EF7577" w:rsidRDefault="0056355C" w:rsidP="002A21F3">
      <w:pPr>
        <w:ind w:left="720" w:hanging="720"/>
        <w:jc w:val="both"/>
        <w:rPr>
          <w:rFonts w:ascii="Arial" w:hAnsi="Arial"/>
          <w:b/>
        </w:rPr>
      </w:pPr>
      <w:r>
        <w:rPr>
          <w:rFonts w:ascii="Arial" w:hAnsi="Arial"/>
        </w:rPr>
        <w:t>8</w:t>
      </w:r>
      <w:r w:rsidR="002A21F3">
        <w:rPr>
          <w:rFonts w:ascii="Arial" w:hAnsi="Arial"/>
        </w:rPr>
        <w:t>.1</w:t>
      </w:r>
      <w:r w:rsidR="002A21F3">
        <w:rPr>
          <w:rFonts w:ascii="Arial" w:hAnsi="Arial"/>
        </w:rPr>
        <w:tab/>
      </w:r>
      <w:r w:rsidR="002A21F3" w:rsidRPr="00EF7577">
        <w:rPr>
          <w:rFonts w:ascii="Arial" w:hAnsi="Arial"/>
        </w:rPr>
        <w:t xml:space="preserve">No failure or omission by any Party to carry out or observe any of the stipulations, conditions or obligations to be performed hereunder shall, (except for failure to pay) be deemed to be in breach of </w:t>
      </w:r>
      <w:r w:rsidR="003B23AB">
        <w:rPr>
          <w:rFonts w:ascii="Arial" w:hAnsi="Arial"/>
        </w:rPr>
        <w:t>these T&amp;C’s</w:t>
      </w:r>
      <w:r w:rsidR="002A21F3" w:rsidRPr="00EF7577">
        <w:rPr>
          <w:rFonts w:ascii="Arial" w:hAnsi="Arial"/>
        </w:rPr>
        <w:t xml:space="preserve"> </w:t>
      </w:r>
      <w:r w:rsidR="001563DE">
        <w:rPr>
          <w:rFonts w:ascii="Arial" w:hAnsi="Arial"/>
        </w:rPr>
        <w:t>to the extent</w:t>
      </w:r>
      <w:r w:rsidR="002A21F3" w:rsidRPr="00EF7577">
        <w:rPr>
          <w:rFonts w:ascii="Arial" w:hAnsi="Arial"/>
        </w:rPr>
        <w:t xml:space="preserve"> such failure or omission arises </w:t>
      </w:r>
      <w:r w:rsidR="001563DE">
        <w:rPr>
          <w:rFonts w:ascii="Arial" w:hAnsi="Arial"/>
        </w:rPr>
        <w:t>in connection with a Force Majeure Event.  For the purposes hereof, “</w:t>
      </w:r>
      <w:r w:rsidR="001563DE" w:rsidRPr="001563DE">
        <w:rPr>
          <w:rFonts w:ascii="Arial" w:hAnsi="Arial"/>
          <w:b/>
        </w:rPr>
        <w:t>Force Majeure Event</w:t>
      </w:r>
      <w:r w:rsidR="001563DE">
        <w:rPr>
          <w:rFonts w:ascii="Arial" w:hAnsi="Arial"/>
        </w:rPr>
        <w:t>” means any act of God, enemy or hostile action, war, blockade, insurrection, riot, epidemic, flood, earthquake, nuclear or radiation activity or fall-out, civil disturbance, explosion, lightning, fire or other casualty, labor strike or industrial dispute, or</w:t>
      </w:r>
      <w:r w:rsidR="002A21F3" w:rsidRPr="00EF7577">
        <w:rPr>
          <w:rFonts w:ascii="Arial" w:hAnsi="Arial"/>
        </w:rPr>
        <w:t xml:space="preserve"> any</w:t>
      </w:r>
      <w:r w:rsidR="001563DE">
        <w:rPr>
          <w:rFonts w:ascii="Arial" w:hAnsi="Arial"/>
        </w:rPr>
        <w:t xml:space="preserve"> other</w:t>
      </w:r>
      <w:r w:rsidR="002A21F3" w:rsidRPr="00EF7577">
        <w:rPr>
          <w:rFonts w:ascii="Arial" w:hAnsi="Arial"/>
        </w:rPr>
        <w:t xml:space="preserve"> cause beyond the reasonable control of </w:t>
      </w:r>
      <w:r w:rsidR="001563DE">
        <w:rPr>
          <w:rFonts w:ascii="Arial" w:hAnsi="Arial"/>
        </w:rPr>
        <w:t>the</w:t>
      </w:r>
      <w:r w:rsidR="001563DE" w:rsidRPr="00EF7577">
        <w:rPr>
          <w:rFonts w:ascii="Arial" w:hAnsi="Arial"/>
        </w:rPr>
        <w:t xml:space="preserve"> </w:t>
      </w:r>
      <w:r w:rsidR="002A21F3" w:rsidRPr="00EF7577">
        <w:rPr>
          <w:rFonts w:ascii="Arial" w:hAnsi="Arial"/>
        </w:rPr>
        <w:t>Party</w:t>
      </w:r>
      <w:r w:rsidR="001563DE">
        <w:rPr>
          <w:rFonts w:ascii="Arial" w:hAnsi="Arial"/>
        </w:rPr>
        <w:t xml:space="preserve"> asserting the existence of a Force Majeure Event</w:t>
      </w:r>
      <w:r w:rsidR="002A21F3" w:rsidRPr="00EF7577">
        <w:rPr>
          <w:rFonts w:ascii="Arial" w:hAnsi="Arial"/>
        </w:rPr>
        <w:t>.</w:t>
      </w:r>
    </w:p>
    <w:p w14:paraId="03221502" w14:textId="77777777" w:rsidR="002A21F3" w:rsidRDefault="002A21F3" w:rsidP="002A21F3">
      <w:pPr>
        <w:jc w:val="both"/>
        <w:rPr>
          <w:rFonts w:ascii="Arial" w:hAnsi="Arial"/>
          <w:sz w:val="22"/>
        </w:rPr>
      </w:pPr>
    </w:p>
    <w:p w14:paraId="26D79C27" w14:textId="513C9273" w:rsidR="002A21F3" w:rsidRPr="00593533" w:rsidRDefault="0056355C" w:rsidP="002A21F3">
      <w:pPr>
        <w:pStyle w:val="Heading1"/>
        <w:ind w:left="0"/>
        <w:rPr>
          <w:sz w:val="24"/>
          <w:szCs w:val="24"/>
        </w:rPr>
      </w:pPr>
      <w:r>
        <w:rPr>
          <w:b w:val="0"/>
          <w:sz w:val="24"/>
          <w:szCs w:val="24"/>
        </w:rPr>
        <w:t>9</w:t>
      </w:r>
      <w:r w:rsidR="00593533">
        <w:rPr>
          <w:b w:val="0"/>
          <w:sz w:val="24"/>
          <w:szCs w:val="24"/>
        </w:rPr>
        <w:t xml:space="preserve">.  </w:t>
      </w:r>
      <w:r w:rsidR="002A21F3" w:rsidRPr="00593533">
        <w:rPr>
          <w:sz w:val="24"/>
          <w:szCs w:val="24"/>
        </w:rPr>
        <w:t>ASSIGNMENT</w:t>
      </w:r>
    </w:p>
    <w:p w14:paraId="388E53E4" w14:textId="77777777" w:rsidR="002A21F3" w:rsidRPr="00EF7577" w:rsidRDefault="002A21F3" w:rsidP="002A21F3">
      <w:pPr>
        <w:jc w:val="both"/>
        <w:rPr>
          <w:rFonts w:ascii="Arial" w:hAnsi="Arial"/>
        </w:rPr>
      </w:pPr>
    </w:p>
    <w:p w14:paraId="473535DB" w14:textId="49207093" w:rsidR="002A21F3" w:rsidRPr="00EF7577" w:rsidRDefault="0056355C" w:rsidP="002A21F3">
      <w:pPr>
        <w:ind w:left="720" w:hanging="720"/>
        <w:jc w:val="both"/>
        <w:rPr>
          <w:rFonts w:ascii="Arial" w:hAnsi="Arial"/>
        </w:rPr>
      </w:pPr>
      <w:r>
        <w:rPr>
          <w:rFonts w:ascii="Arial" w:hAnsi="Arial"/>
        </w:rPr>
        <w:t>9</w:t>
      </w:r>
      <w:r w:rsidR="002A21F3" w:rsidRPr="00EF7577">
        <w:rPr>
          <w:rFonts w:ascii="Arial" w:hAnsi="Arial"/>
        </w:rPr>
        <w:t>.</w:t>
      </w:r>
      <w:r w:rsidR="00F41385">
        <w:rPr>
          <w:rFonts w:ascii="Arial" w:hAnsi="Arial"/>
        </w:rPr>
        <w:t>1</w:t>
      </w:r>
      <w:r w:rsidR="002A21F3" w:rsidRPr="00EF7577">
        <w:rPr>
          <w:rFonts w:ascii="Arial" w:hAnsi="Arial"/>
        </w:rPr>
        <w:tab/>
      </w:r>
      <w:r w:rsidR="00437B80">
        <w:rPr>
          <w:rFonts w:ascii="Arial" w:hAnsi="Arial"/>
        </w:rPr>
        <w:t>Shell</w:t>
      </w:r>
      <w:r w:rsidR="002A21F3" w:rsidRPr="00EF7577">
        <w:rPr>
          <w:rFonts w:ascii="Arial" w:hAnsi="Arial"/>
        </w:rPr>
        <w:t xml:space="preserve"> shall </w:t>
      </w:r>
      <w:r w:rsidR="0025519A">
        <w:rPr>
          <w:rFonts w:ascii="Arial" w:hAnsi="Arial"/>
        </w:rPr>
        <w:t xml:space="preserve">not </w:t>
      </w:r>
      <w:r w:rsidR="002A21F3" w:rsidRPr="00EF7577">
        <w:rPr>
          <w:rFonts w:ascii="Arial" w:hAnsi="Arial"/>
        </w:rPr>
        <w:t>assign or otherwise transfer nor purport to assign or otherwise transfer</w:t>
      </w:r>
      <w:r w:rsidR="001563DE">
        <w:rPr>
          <w:rFonts w:ascii="Arial" w:hAnsi="Arial"/>
        </w:rPr>
        <w:t xml:space="preserve"> this Agreement or</w:t>
      </w:r>
      <w:r w:rsidR="002A21F3" w:rsidRPr="00EF7577">
        <w:rPr>
          <w:rFonts w:ascii="Arial" w:hAnsi="Arial"/>
        </w:rPr>
        <w:t xml:space="preserve"> any of its rights hereunder</w:t>
      </w:r>
      <w:r w:rsidR="001563DE">
        <w:rPr>
          <w:rFonts w:ascii="Arial" w:hAnsi="Arial"/>
        </w:rPr>
        <w:t>, in whole or in part,</w:t>
      </w:r>
      <w:r w:rsidR="002A21F3" w:rsidRPr="00EF7577">
        <w:rPr>
          <w:rFonts w:ascii="Arial" w:hAnsi="Arial"/>
        </w:rPr>
        <w:t xml:space="preserve"> without the prior </w:t>
      </w:r>
      <w:r w:rsidR="001563DE">
        <w:rPr>
          <w:rFonts w:ascii="Arial" w:hAnsi="Arial"/>
        </w:rPr>
        <w:t xml:space="preserve">written </w:t>
      </w:r>
      <w:r w:rsidR="002A21F3" w:rsidRPr="00EF7577">
        <w:rPr>
          <w:rFonts w:ascii="Arial" w:hAnsi="Arial"/>
        </w:rPr>
        <w:t xml:space="preserve">consent of </w:t>
      </w:r>
      <w:r w:rsidR="001A4DC3">
        <w:rPr>
          <w:rFonts w:ascii="Arial" w:hAnsi="Arial"/>
        </w:rPr>
        <w:t>OLI</w:t>
      </w:r>
      <w:r w:rsidR="001563DE">
        <w:rPr>
          <w:rFonts w:ascii="Arial" w:hAnsi="Arial"/>
        </w:rPr>
        <w:t>, which consent shall</w:t>
      </w:r>
      <w:r w:rsidR="001A4DC3">
        <w:rPr>
          <w:rFonts w:ascii="Arial" w:hAnsi="Arial"/>
        </w:rPr>
        <w:t xml:space="preserve"> </w:t>
      </w:r>
      <w:r w:rsidR="002A21F3" w:rsidRPr="00EF7577">
        <w:rPr>
          <w:rFonts w:ascii="Arial" w:hAnsi="Arial"/>
        </w:rPr>
        <w:t>not be unreasonably withheld or delayed.</w:t>
      </w:r>
    </w:p>
    <w:p w14:paraId="5F5FFF34" w14:textId="77777777" w:rsidR="002A21F3" w:rsidRPr="00EF7577" w:rsidRDefault="002A21F3" w:rsidP="002A21F3">
      <w:pPr>
        <w:ind w:left="720" w:hanging="720"/>
        <w:jc w:val="both"/>
        <w:rPr>
          <w:rFonts w:ascii="Arial" w:hAnsi="Arial"/>
        </w:rPr>
      </w:pPr>
    </w:p>
    <w:p w14:paraId="00CE5645" w14:textId="2C35C1A3" w:rsidR="002A21F3" w:rsidRPr="00593533" w:rsidRDefault="002A21F3" w:rsidP="002A21F3">
      <w:pPr>
        <w:pStyle w:val="Heading1"/>
        <w:ind w:left="0"/>
        <w:rPr>
          <w:sz w:val="24"/>
          <w:szCs w:val="24"/>
          <w:u w:val="single"/>
        </w:rPr>
      </w:pPr>
      <w:r w:rsidRPr="00593533">
        <w:rPr>
          <w:b w:val="0"/>
          <w:sz w:val="24"/>
          <w:szCs w:val="24"/>
        </w:rPr>
        <w:t>1</w:t>
      </w:r>
      <w:r w:rsidR="0056355C">
        <w:rPr>
          <w:b w:val="0"/>
          <w:sz w:val="24"/>
          <w:szCs w:val="24"/>
        </w:rPr>
        <w:t>0</w:t>
      </w:r>
      <w:r w:rsidR="00593533">
        <w:rPr>
          <w:b w:val="0"/>
          <w:sz w:val="24"/>
          <w:szCs w:val="24"/>
        </w:rPr>
        <w:t xml:space="preserve">. </w:t>
      </w:r>
      <w:r w:rsidRPr="00593533">
        <w:rPr>
          <w:sz w:val="24"/>
          <w:szCs w:val="24"/>
        </w:rPr>
        <w:t>TAXES</w:t>
      </w:r>
    </w:p>
    <w:p w14:paraId="06D04985" w14:textId="77777777" w:rsidR="002A21F3" w:rsidRPr="00EF7577" w:rsidRDefault="002A21F3" w:rsidP="002A21F3">
      <w:pPr>
        <w:jc w:val="both"/>
        <w:rPr>
          <w:rFonts w:ascii="Arial" w:hAnsi="Arial"/>
        </w:rPr>
      </w:pPr>
    </w:p>
    <w:p w14:paraId="7FA12C7C" w14:textId="73452F07" w:rsidR="002A21F3" w:rsidRPr="00EF7577" w:rsidRDefault="002A21F3" w:rsidP="002A21F3">
      <w:pPr>
        <w:ind w:left="720" w:hanging="720"/>
        <w:jc w:val="both"/>
        <w:rPr>
          <w:rFonts w:ascii="Arial" w:hAnsi="Arial"/>
        </w:rPr>
      </w:pPr>
      <w:r w:rsidRPr="00EF7577">
        <w:rPr>
          <w:rFonts w:ascii="Arial" w:hAnsi="Arial"/>
        </w:rPr>
        <w:t>1</w:t>
      </w:r>
      <w:r w:rsidR="00F86F04">
        <w:rPr>
          <w:rFonts w:ascii="Arial" w:hAnsi="Arial"/>
        </w:rPr>
        <w:t>0</w:t>
      </w:r>
      <w:r w:rsidRPr="00EF7577">
        <w:rPr>
          <w:rFonts w:ascii="Arial" w:hAnsi="Arial"/>
        </w:rPr>
        <w:t>.</w:t>
      </w:r>
      <w:r w:rsidR="00F86F04">
        <w:rPr>
          <w:rFonts w:ascii="Arial" w:hAnsi="Arial"/>
        </w:rPr>
        <w:t>1</w:t>
      </w:r>
      <w:r w:rsidRPr="00EF7577">
        <w:rPr>
          <w:rFonts w:ascii="Arial" w:hAnsi="Arial"/>
        </w:rPr>
        <w:tab/>
      </w:r>
      <w:r w:rsidR="00437B80">
        <w:rPr>
          <w:rFonts w:ascii="Arial" w:hAnsi="Arial"/>
        </w:rPr>
        <w:t>Shell</w:t>
      </w:r>
      <w:r w:rsidRPr="00EF7577">
        <w:rPr>
          <w:rFonts w:ascii="Arial" w:hAnsi="Arial"/>
        </w:rPr>
        <w:t xml:space="preserve"> shall pay all taxes assessed against it in connection with this </w:t>
      </w:r>
      <w:r w:rsidR="006F3C64">
        <w:rPr>
          <w:rFonts w:ascii="Arial" w:hAnsi="Arial"/>
        </w:rPr>
        <w:t xml:space="preserve">Project </w:t>
      </w:r>
      <w:r w:rsidRPr="00EF7577">
        <w:rPr>
          <w:rFonts w:ascii="Arial" w:hAnsi="Arial"/>
        </w:rPr>
        <w:t xml:space="preserve">and shall indemnify </w:t>
      </w:r>
      <w:r w:rsidR="006108BD">
        <w:rPr>
          <w:rFonts w:ascii="Arial" w:hAnsi="Arial"/>
        </w:rPr>
        <w:t>OLI</w:t>
      </w:r>
      <w:r w:rsidRPr="00EF7577">
        <w:rPr>
          <w:rFonts w:ascii="Arial" w:hAnsi="Arial"/>
        </w:rPr>
        <w:t xml:space="preserve"> from any and all Claims relating to taxes on income or profits and other taxes assessed or levied against the </w:t>
      </w:r>
      <w:r w:rsidR="00437B80">
        <w:rPr>
          <w:rFonts w:ascii="Arial" w:hAnsi="Arial"/>
        </w:rPr>
        <w:t>Shell</w:t>
      </w:r>
      <w:r w:rsidRPr="00EF7577">
        <w:rPr>
          <w:rFonts w:ascii="Arial" w:hAnsi="Arial"/>
        </w:rPr>
        <w:t xml:space="preserve"> or against </w:t>
      </w:r>
      <w:r w:rsidR="006108BD">
        <w:rPr>
          <w:rFonts w:ascii="Arial" w:hAnsi="Arial"/>
        </w:rPr>
        <w:t>OLI</w:t>
      </w:r>
      <w:r w:rsidRPr="00EF7577">
        <w:rPr>
          <w:rFonts w:ascii="Arial" w:hAnsi="Arial"/>
        </w:rPr>
        <w:t xml:space="preserve"> on account of </w:t>
      </w:r>
      <w:r w:rsidRPr="00EF7577">
        <w:rPr>
          <w:rFonts w:ascii="Arial" w:hAnsi="Arial"/>
        </w:rPr>
        <w:lastRenderedPageBreak/>
        <w:t xml:space="preserve">any payment made or due to </w:t>
      </w:r>
      <w:r w:rsidR="00AE3C1D">
        <w:rPr>
          <w:rFonts w:ascii="Arial" w:hAnsi="Arial"/>
        </w:rPr>
        <w:t>OLI</w:t>
      </w:r>
      <w:r w:rsidRPr="00EF7577">
        <w:rPr>
          <w:rFonts w:ascii="Arial" w:hAnsi="Arial"/>
        </w:rPr>
        <w:t xml:space="preserve"> or its contractors hereunder.  Additionally, </w:t>
      </w:r>
      <w:r w:rsidR="00437B80">
        <w:rPr>
          <w:rFonts w:ascii="Arial" w:hAnsi="Arial"/>
        </w:rPr>
        <w:t>Shell</w:t>
      </w:r>
      <w:r w:rsidRPr="00EF7577">
        <w:rPr>
          <w:rFonts w:ascii="Arial" w:hAnsi="Arial"/>
        </w:rPr>
        <w:t xml:space="preserve"> shall defend, indemnify and hold </w:t>
      </w:r>
      <w:r w:rsidR="006108BD">
        <w:rPr>
          <w:rFonts w:ascii="Arial" w:hAnsi="Arial"/>
        </w:rPr>
        <w:t>OLI</w:t>
      </w:r>
      <w:r w:rsidRPr="00EF7577">
        <w:rPr>
          <w:rFonts w:ascii="Arial" w:hAnsi="Arial"/>
        </w:rPr>
        <w:t xml:space="preserve"> harmless from all taxes assessed or levied against or on account of fees, wages, salaries or other benefits paid to </w:t>
      </w:r>
      <w:r w:rsidR="00437B80">
        <w:rPr>
          <w:rFonts w:ascii="Arial" w:hAnsi="Arial"/>
        </w:rPr>
        <w:t>Shell</w:t>
      </w:r>
      <w:r w:rsidRPr="00EF7577">
        <w:rPr>
          <w:rFonts w:ascii="Arial" w:hAnsi="Arial"/>
        </w:rPr>
        <w:t xml:space="preserve">’s employees or consultants or employees of its sub-contractors, and taxes assessed or levied against or on account of any property or equipment of the </w:t>
      </w:r>
      <w:r w:rsidR="00437B80">
        <w:rPr>
          <w:rFonts w:ascii="Arial" w:hAnsi="Arial"/>
        </w:rPr>
        <w:t>Shell</w:t>
      </w:r>
      <w:r w:rsidRPr="00EF7577">
        <w:rPr>
          <w:rFonts w:ascii="Arial" w:hAnsi="Arial"/>
        </w:rPr>
        <w:t xml:space="preserve"> or its sub-contractor including customs, excise, occupation and other like tax imposts, any fines, penalties or interest thereon.</w:t>
      </w:r>
    </w:p>
    <w:p w14:paraId="65348D17" w14:textId="77777777" w:rsidR="002A21F3" w:rsidRPr="00EF7577" w:rsidRDefault="002A21F3" w:rsidP="002A21F3">
      <w:pPr>
        <w:ind w:left="568" w:hanging="568"/>
        <w:jc w:val="both"/>
        <w:rPr>
          <w:rFonts w:ascii="Arial" w:hAnsi="Arial"/>
        </w:rPr>
      </w:pPr>
    </w:p>
    <w:p w14:paraId="2C158D23" w14:textId="65E6740D" w:rsidR="002A21F3" w:rsidRPr="00593533" w:rsidRDefault="002A21F3" w:rsidP="002A21F3">
      <w:pPr>
        <w:pStyle w:val="Heading1"/>
        <w:ind w:left="0"/>
        <w:rPr>
          <w:b w:val="0"/>
          <w:sz w:val="24"/>
          <w:szCs w:val="24"/>
          <w:lang w:val="x-none"/>
        </w:rPr>
      </w:pPr>
      <w:r w:rsidRPr="00593533">
        <w:rPr>
          <w:b w:val="0"/>
          <w:bCs/>
          <w:caps/>
          <w:sz w:val="24"/>
          <w:szCs w:val="24"/>
        </w:rPr>
        <w:t xml:space="preserve"> 1</w:t>
      </w:r>
      <w:r w:rsidR="00F86F04">
        <w:rPr>
          <w:b w:val="0"/>
          <w:bCs/>
          <w:caps/>
          <w:sz w:val="24"/>
          <w:szCs w:val="24"/>
        </w:rPr>
        <w:t>1</w:t>
      </w:r>
      <w:r w:rsidR="00593533">
        <w:rPr>
          <w:b w:val="0"/>
          <w:bCs/>
          <w:caps/>
          <w:sz w:val="24"/>
          <w:szCs w:val="24"/>
        </w:rPr>
        <w:t xml:space="preserve">. </w:t>
      </w:r>
      <w:r w:rsidRPr="00593533">
        <w:rPr>
          <w:sz w:val="24"/>
          <w:szCs w:val="24"/>
        </w:rPr>
        <w:t>ETHICAL BEHAVIOUR</w:t>
      </w:r>
    </w:p>
    <w:p w14:paraId="51D45320" w14:textId="77777777" w:rsidR="002A21F3" w:rsidRPr="00EF7577" w:rsidRDefault="002A21F3" w:rsidP="002A21F3">
      <w:pPr>
        <w:pStyle w:val="BodyTextIndent"/>
        <w:ind w:left="0"/>
        <w:rPr>
          <w:rFonts w:eastAsia="Calibri"/>
          <w:sz w:val="22"/>
          <w:szCs w:val="22"/>
          <w:lang w:val="x-none"/>
        </w:rPr>
      </w:pPr>
    </w:p>
    <w:p w14:paraId="5985E38A" w14:textId="402A24FE" w:rsidR="002A21F3" w:rsidRPr="00EF7577" w:rsidRDefault="002A21F3" w:rsidP="002A21F3">
      <w:pPr>
        <w:pStyle w:val="BodyTextIndent"/>
        <w:ind w:left="720" w:right="26" w:hanging="720"/>
        <w:rPr>
          <w:sz w:val="22"/>
          <w:szCs w:val="22"/>
          <w:lang w:val="x-none"/>
        </w:rPr>
      </w:pPr>
      <w:r w:rsidRPr="00EF7577">
        <w:rPr>
          <w:rFonts w:ascii="Arial" w:hAnsi="Arial" w:cs="Arial"/>
        </w:rPr>
        <w:t>1</w:t>
      </w:r>
      <w:r w:rsidR="00F86F04">
        <w:rPr>
          <w:rFonts w:ascii="Arial" w:hAnsi="Arial" w:cs="Arial"/>
        </w:rPr>
        <w:t>1</w:t>
      </w:r>
      <w:r w:rsidRPr="00EF7577">
        <w:rPr>
          <w:rFonts w:ascii="Arial" w:hAnsi="Arial" w:cs="Arial"/>
        </w:rPr>
        <w:t>.1</w:t>
      </w:r>
      <w:r>
        <w:rPr>
          <w:sz w:val="22"/>
          <w:szCs w:val="22"/>
        </w:rPr>
        <w:t xml:space="preserve">  </w:t>
      </w:r>
      <w:r>
        <w:rPr>
          <w:sz w:val="22"/>
          <w:szCs w:val="22"/>
        </w:rPr>
        <w:tab/>
      </w:r>
      <w:r w:rsidRPr="00EF7577">
        <w:rPr>
          <w:rFonts w:ascii="Arial" w:hAnsi="Arial" w:cs="Arial"/>
          <w:lang w:val="x-none"/>
        </w:rPr>
        <w:t xml:space="preserve">Each Party covenants and undertakes with each other </w:t>
      </w:r>
      <w:r w:rsidR="00561997">
        <w:rPr>
          <w:rFonts w:ascii="Arial" w:hAnsi="Arial" w:cs="Arial"/>
        </w:rPr>
        <w:t xml:space="preserve">that </w:t>
      </w:r>
      <w:r w:rsidRPr="00EF7577">
        <w:rPr>
          <w:rFonts w:ascii="Arial" w:hAnsi="Arial" w:cs="Arial"/>
          <w:lang w:val="x-none"/>
        </w:rPr>
        <w:t xml:space="preserve"> neither it nor its Affiliates, nor any of their respective directors, officers, employees or agents has</w:t>
      </w:r>
      <w:r w:rsidR="00016D40">
        <w:rPr>
          <w:rFonts w:ascii="Arial" w:hAnsi="Arial" w:cs="Arial"/>
        </w:rPr>
        <w:t>,</w:t>
      </w:r>
      <w:r w:rsidRPr="00EF7577">
        <w:rPr>
          <w:rFonts w:ascii="Arial" w:hAnsi="Arial" w:cs="Arial"/>
          <w:lang w:val="x-none"/>
        </w:rPr>
        <w:t xml:space="preserve"> </w:t>
      </w:r>
      <w:r w:rsidRPr="00EF7577">
        <w:rPr>
          <w:rFonts w:ascii="Arial" w:hAnsi="Arial" w:cs="Arial"/>
        </w:rPr>
        <w:t>to the best of its actual knowledge and belief</w:t>
      </w:r>
      <w:r w:rsidR="00016D40">
        <w:rPr>
          <w:rFonts w:ascii="Arial" w:hAnsi="Arial" w:cs="Arial"/>
        </w:rPr>
        <w:t>,</w:t>
      </w:r>
      <w:r w:rsidRPr="00EF7577">
        <w:rPr>
          <w:rFonts w:ascii="Arial" w:hAnsi="Arial" w:cs="Arial"/>
        </w:rPr>
        <w:t xml:space="preserve"> </w:t>
      </w:r>
      <w:r w:rsidRPr="00EF7577">
        <w:rPr>
          <w:rFonts w:ascii="Arial" w:hAnsi="Arial" w:cs="Arial"/>
          <w:lang w:val="x-none"/>
        </w:rPr>
        <w:t xml:space="preserve">or will make, offer, or </w:t>
      </w:r>
      <w:r w:rsidR="00BD38D4" w:rsidRPr="00EF7577">
        <w:rPr>
          <w:rFonts w:ascii="Arial" w:hAnsi="Arial" w:cs="Arial"/>
          <w:lang w:val="x-none"/>
        </w:rPr>
        <w:t>authorize</w:t>
      </w:r>
      <w:r w:rsidRPr="00EF7577">
        <w:rPr>
          <w:rFonts w:ascii="Arial" w:hAnsi="Arial" w:cs="Arial"/>
          <w:lang w:val="x-none"/>
        </w:rPr>
        <w:t xml:space="preserve"> with respect to the matters which are the subject of </w:t>
      </w:r>
      <w:r w:rsidR="006328DF">
        <w:rPr>
          <w:rFonts w:ascii="Arial" w:hAnsi="Arial" w:cs="Arial"/>
        </w:rPr>
        <w:t>these T&amp;C’s</w:t>
      </w:r>
      <w:r w:rsidRPr="00EF7577">
        <w:rPr>
          <w:rFonts w:ascii="Arial" w:hAnsi="Arial" w:cs="Arial"/>
          <w:lang w:val="x-none"/>
        </w:rPr>
        <w:t xml:space="preserve">, any payment, gift, promise or other advantage, whether directly or through any other person or entity, to or for the use or benefit of any person, where such payment, gift, promise or advantage would violate (a) </w:t>
      </w:r>
      <w:r w:rsidR="00BD38D4">
        <w:rPr>
          <w:rFonts w:ascii="Arial" w:hAnsi="Arial" w:cs="Arial"/>
        </w:rPr>
        <w:t>United States</w:t>
      </w:r>
      <w:r w:rsidRPr="00EF7577">
        <w:rPr>
          <w:rFonts w:ascii="Arial" w:hAnsi="Arial" w:cs="Arial"/>
          <w:lang w:val="x-none"/>
        </w:rPr>
        <w:t xml:space="preserve"> law or (b) the laws relating to corruption applicable to such covenanting Party.</w:t>
      </w:r>
    </w:p>
    <w:p w14:paraId="00771B13" w14:textId="77777777" w:rsidR="002A21F3" w:rsidRPr="00EF7577" w:rsidRDefault="002A21F3" w:rsidP="002A21F3">
      <w:pPr>
        <w:jc w:val="both"/>
        <w:rPr>
          <w:rFonts w:ascii="Arial" w:hAnsi="Arial"/>
          <w:sz w:val="22"/>
        </w:rPr>
      </w:pPr>
    </w:p>
    <w:p w14:paraId="745657A1" w14:textId="26ECD492" w:rsidR="002A21F3" w:rsidRPr="00593533" w:rsidRDefault="002A21F3" w:rsidP="002A21F3">
      <w:pPr>
        <w:jc w:val="both"/>
        <w:rPr>
          <w:rFonts w:ascii="Arial" w:hAnsi="Arial"/>
        </w:rPr>
      </w:pPr>
      <w:r w:rsidRPr="00EF7577">
        <w:rPr>
          <w:rFonts w:ascii="Arial" w:hAnsi="Arial"/>
        </w:rPr>
        <w:t>1</w:t>
      </w:r>
      <w:r w:rsidR="00F86F04">
        <w:rPr>
          <w:rFonts w:ascii="Arial" w:hAnsi="Arial"/>
        </w:rPr>
        <w:t>2</w:t>
      </w:r>
      <w:r w:rsidR="00593533">
        <w:rPr>
          <w:rFonts w:ascii="Arial" w:hAnsi="Arial"/>
        </w:rPr>
        <w:t xml:space="preserve">. </w:t>
      </w:r>
      <w:r w:rsidRPr="00593533">
        <w:rPr>
          <w:rFonts w:ascii="Arial" w:hAnsi="Arial"/>
          <w:b/>
        </w:rPr>
        <w:t>GENERAL LEGAL PROVISIONS</w:t>
      </w:r>
    </w:p>
    <w:p w14:paraId="2F6CB061" w14:textId="77777777" w:rsidR="002A21F3" w:rsidRPr="00EF7577" w:rsidRDefault="002A21F3" w:rsidP="002A21F3">
      <w:pPr>
        <w:jc w:val="both"/>
        <w:rPr>
          <w:rFonts w:ascii="Arial" w:hAnsi="Arial"/>
        </w:rPr>
      </w:pPr>
    </w:p>
    <w:p w14:paraId="77B74609" w14:textId="1914BFCD" w:rsidR="002A21F3" w:rsidRPr="00EF7577" w:rsidRDefault="002A21F3" w:rsidP="002A21F3">
      <w:pPr>
        <w:ind w:left="720" w:hanging="720"/>
        <w:jc w:val="both"/>
        <w:rPr>
          <w:rFonts w:ascii="Arial" w:hAnsi="Arial"/>
        </w:rPr>
      </w:pPr>
      <w:r w:rsidRPr="00EF7577">
        <w:rPr>
          <w:rFonts w:ascii="Arial" w:hAnsi="Arial"/>
        </w:rPr>
        <w:t>1</w:t>
      </w:r>
      <w:r w:rsidR="00F86F04">
        <w:rPr>
          <w:rFonts w:ascii="Arial" w:hAnsi="Arial"/>
        </w:rPr>
        <w:t>2</w:t>
      </w:r>
      <w:r w:rsidRPr="00EF7577">
        <w:rPr>
          <w:rFonts w:ascii="Arial" w:hAnsi="Arial"/>
        </w:rPr>
        <w:t>.1</w:t>
      </w:r>
      <w:r w:rsidRPr="00EF7577">
        <w:rPr>
          <w:rFonts w:ascii="Arial" w:hAnsi="Arial"/>
        </w:rPr>
        <w:tab/>
      </w:r>
      <w:r w:rsidR="006F3C64">
        <w:rPr>
          <w:rFonts w:ascii="Arial" w:hAnsi="Arial"/>
        </w:rPr>
        <w:t xml:space="preserve">These </w:t>
      </w:r>
      <w:r w:rsidR="00630113">
        <w:rPr>
          <w:rFonts w:ascii="Arial" w:hAnsi="Arial"/>
        </w:rPr>
        <w:t>T&amp;C’s</w:t>
      </w:r>
      <w:r w:rsidR="006F3C64">
        <w:rPr>
          <w:rFonts w:ascii="Arial" w:hAnsi="Arial"/>
        </w:rPr>
        <w:t>,</w:t>
      </w:r>
      <w:r w:rsidR="00016D40">
        <w:rPr>
          <w:rFonts w:ascii="Arial" w:hAnsi="Arial"/>
        </w:rPr>
        <w:t xml:space="preserve"> including all Schedules and exhibits hereto,</w:t>
      </w:r>
      <w:r w:rsidRPr="00EF7577">
        <w:rPr>
          <w:rFonts w:ascii="Arial" w:hAnsi="Arial"/>
        </w:rPr>
        <w:t xml:space="preserve"> constitutes the entire </w:t>
      </w:r>
      <w:r w:rsidR="0055052A">
        <w:rPr>
          <w:rFonts w:ascii="Arial" w:hAnsi="Arial"/>
        </w:rPr>
        <w:t>T&amp;C’s</w:t>
      </w:r>
      <w:r w:rsidR="0055052A" w:rsidRPr="00EF7577">
        <w:rPr>
          <w:rFonts w:ascii="Arial" w:hAnsi="Arial"/>
        </w:rPr>
        <w:t xml:space="preserve"> </w:t>
      </w:r>
      <w:r w:rsidRPr="00EF7577">
        <w:rPr>
          <w:rFonts w:ascii="Arial" w:hAnsi="Arial"/>
        </w:rPr>
        <w:t xml:space="preserve">and understanding of the Parties and supersedes any previous </w:t>
      </w:r>
      <w:r w:rsidR="0055052A">
        <w:rPr>
          <w:rFonts w:ascii="Arial" w:hAnsi="Arial"/>
        </w:rPr>
        <w:t>T&amp;C’s</w:t>
      </w:r>
      <w:r w:rsidR="0055052A" w:rsidRPr="00EF7577">
        <w:rPr>
          <w:rFonts w:ascii="Arial" w:hAnsi="Arial"/>
        </w:rPr>
        <w:t xml:space="preserve"> </w:t>
      </w:r>
      <w:r w:rsidRPr="00EF7577">
        <w:rPr>
          <w:rFonts w:ascii="Arial" w:hAnsi="Arial"/>
        </w:rPr>
        <w:t>between the Parties in relation to the subject matter hereof.</w:t>
      </w:r>
    </w:p>
    <w:p w14:paraId="4D06CE71" w14:textId="77777777" w:rsidR="002A21F3" w:rsidRPr="00EF7577" w:rsidRDefault="002A21F3" w:rsidP="002A21F3">
      <w:pPr>
        <w:ind w:left="720" w:hanging="720"/>
        <w:jc w:val="both"/>
        <w:rPr>
          <w:rFonts w:ascii="Arial" w:hAnsi="Arial"/>
        </w:rPr>
      </w:pPr>
    </w:p>
    <w:p w14:paraId="192A929B" w14:textId="72B41C59" w:rsidR="002A21F3" w:rsidRPr="00EF7577" w:rsidRDefault="002A21F3" w:rsidP="002A21F3">
      <w:pPr>
        <w:ind w:left="720" w:hanging="720"/>
        <w:jc w:val="both"/>
        <w:rPr>
          <w:rFonts w:ascii="Arial" w:hAnsi="Arial"/>
        </w:rPr>
      </w:pPr>
      <w:r>
        <w:rPr>
          <w:rFonts w:ascii="Arial" w:hAnsi="Arial"/>
        </w:rPr>
        <w:t>1</w:t>
      </w:r>
      <w:r w:rsidR="00F86F04">
        <w:rPr>
          <w:rFonts w:ascii="Arial" w:hAnsi="Arial"/>
        </w:rPr>
        <w:t>2</w:t>
      </w:r>
      <w:r>
        <w:rPr>
          <w:rFonts w:ascii="Arial" w:hAnsi="Arial"/>
        </w:rPr>
        <w:t>.2</w:t>
      </w:r>
      <w:r>
        <w:rPr>
          <w:rFonts w:ascii="Arial" w:hAnsi="Arial"/>
        </w:rPr>
        <w:tab/>
      </w:r>
      <w:r w:rsidRPr="00EF7577">
        <w:rPr>
          <w:rFonts w:ascii="Arial" w:hAnsi="Arial"/>
        </w:rPr>
        <w:t xml:space="preserve">Each of the Parties acknowledges and agrees that in </w:t>
      </w:r>
      <w:r w:rsidR="0055052A">
        <w:rPr>
          <w:rFonts w:ascii="Arial" w:hAnsi="Arial"/>
        </w:rPr>
        <w:t>agreeing to</w:t>
      </w:r>
      <w:r w:rsidR="0055052A" w:rsidRPr="00EF7577">
        <w:rPr>
          <w:rFonts w:ascii="Arial" w:hAnsi="Arial"/>
        </w:rPr>
        <w:t xml:space="preserve"> </w:t>
      </w:r>
      <w:r w:rsidRPr="00EF7577">
        <w:rPr>
          <w:rFonts w:ascii="Arial" w:hAnsi="Arial"/>
        </w:rPr>
        <w:t xml:space="preserve"> th</w:t>
      </w:r>
      <w:r w:rsidR="0055052A">
        <w:rPr>
          <w:rFonts w:ascii="Arial" w:hAnsi="Arial"/>
        </w:rPr>
        <w:t>ese T&amp;C’s</w:t>
      </w:r>
      <w:r w:rsidRPr="00EF7577">
        <w:rPr>
          <w:rFonts w:ascii="Arial" w:hAnsi="Arial"/>
        </w:rPr>
        <w:t xml:space="preserve"> it does not rely on and shall have no remedy in respect of any statement, representation, warranty or understanding (whether negligently or innocently made) of any person (whether a </w:t>
      </w:r>
      <w:r>
        <w:rPr>
          <w:rFonts w:ascii="Arial" w:hAnsi="Arial"/>
        </w:rPr>
        <w:t>P</w:t>
      </w:r>
      <w:r w:rsidRPr="00EF7577">
        <w:rPr>
          <w:rFonts w:ascii="Arial" w:hAnsi="Arial"/>
        </w:rPr>
        <w:t xml:space="preserve">arty to this Agreement or not) other than as expressly set out in </w:t>
      </w:r>
      <w:r w:rsidR="006F3C64">
        <w:rPr>
          <w:rFonts w:ascii="Arial" w:hAnsi="Arial"/>
        </w:rPr>
        <w:t xml:space="preserve">these </w:t>
      </w:r>
      <w:r w:rsidR="00630113">
        <w:rPr>
          <w:rFonts w:ascii="Arial" w:hAnsi="Arial"/>
        </w:rPr>
        <w:t>T&amp;C’s</w:t>
      </w:r>
      <w:r w:rsidR="006F3C64">
        <w:rPr>
          <w:rFonts w:ascii="Arial" w:hAnsi="Arial"/>
        </w:rPr>
        <w:t xml:space="preserve"> </w:t>
      </w:r>
      <w:r w:rsidRPr="00EF7577">
        <w:rPr>
          <w:rFonts w:ascii="Arial" w:hAnsi="Arial"/>
        </w:rPr>
        <w:t xml:space="preserve">as a </w:t>
      </w:r>
      <w:r w:rsidR="0081148D">
        <w:rPr>
          <w:rFonts w:ascii="Arial" w:hAnsi="Arial"/>
        </w:rPr>
        <w:t xml:space="preserve">representation or </w:t>
      </w:r>
      <w:r w:rsidRPr="00EF7577">
        <w:rPr>
          <w:rFonts w:ascii="Arial" w:hAnsi="Arial"/>
        </w:rPr>
        <w:t xml:space="preserve">warranty. </w:t>
      </w:r>
    </w:p>
    <w:p w14:paraId="1146F7B6" w14:textId="77777777" w:rsidR="002A21F3" w:rsidRPr="00EF7577" w:rsidRDefault="002A21F3" w:rsidP="002A21F3">
      <w:pPr>
        <w:jc w:val="both"/>
        <w:rPr>
          <w:rFonts w:ascii="Arial" w:hAnsi="Arial"/>
        </w:rPr>
      </w:pPr>
    </w:p>
    <w:p w14:paraId="4183CA53" w14:textId="5C1C13FF" w:rsidR="002A21F3" w:rsidRPr="00EF7577" w:rsidRDefault="002A21F3" w:rsidP="002A21F3">
      <w:pPr>
        <w:ind w:left="720" w:hanging="720"/>
        <w:jc w:val="both"/>
        <w:rPr>
          <w:rFonts w:ascii="Arial" w:hAnsi="Arial"/>
          <w:snapToGrid w:val="0"/>
        </w:rPr>
      </w:pPr>
      <w:r w:rsidRPr="00EF7577">
        <w:rPr>
          <w:rFonts w:ascii="Arial" w:hAnsi="Arial"/>
        </w:rPr>
        <w:t>1</w:t>
      </w:r>
      <w:r w:rsidR="00F86F04">
        <w:rPr>
          <w:rFonts w:ascii="Arial" w:hAnsi="Arial"/>
        </w:rPr>
        <w:t>2</w:t>
      </w:r>
      <w:r w:rsidRPr="00EF7577">
        <w:rPr>
          <w:rFonts w:ascii="Arial" w:hAnsi="Arial"/>
        </w:rPr>
        <w:t>.</w:t>
      </w:r>
      <w:r w:rsidR="00140DB1">
        <w:rPr>
          <w:rFonts w:ascii="Arial" w:hAnsi="Arial"/>
        </w:rPr>
        <w:t>3</w:t>
      </w:r>
      <w:r w:rsidRPr="00EF7577">
        <w:rPr>
          <w:rFonts w:ascii="Arial" w:hAnsi="Arial"/>
          <w:snapToGrid w:val="0"/>
        </w:rPr>
        <w:tab/>
        <w:t>The failure to exercise or delay in exercising a right or remedy provided by</w:t>
      </w:r>
      <w:r w:rsidR="006F3C64">
        <w:rPr>
          <w:rFonts w:ascii="Arial" w:hAnsi="Arial"/>
          <w:snapToGrid w:val="0"/>
        </w:rPr>
        <w:t xml:space="preserve"> these </w:t>
      </w:r>
      <w:r w:rsidR="00630113">
        <w:rPr>
          <w:rFonts w:ascii="Arial" w:hAnsi="Arial"/>
          <w:snapToGrid w:val="0"/>
        </w:rPr>
        <w:t>T&amp;C’s</w:t>
      </w:r>
      <w:r w:rsidRPr="00EF7577">
        <w:rPr>
          <w:rFonts w:ascii="Arial" w:hAnsi="Arial"/>
          <w:snapToGrid w:val="0"/>
        </w:rPr>
        <w:t xml:space="preserve"> or by law does not constitute a waiver of </w:t>
      </w:r>
      <w:r w:rsidR="00016D40">
        <w:rPr>
          <w:rFonts w:ascii="Arial" w:hAnsi="Arial"/>
          <w:snapToGrid w:val="0"/>
        </w:rPr>
        <w:t>such</w:t>
      </w:r>
      <w:r w:rsidR="00016D40" w:rsidRPr="00EF7577">
        <w:rPr>
          <w:rFonts w:ascii="Arial" w:hAnsi="Arial"/>
          <w:snapToGrid w:val="0"/>
        </w:rPr>
        <w:t xml:space="preserve"> </w:t>
      </w:r>
      <w:r w:rsidRPr="00EF7577">
        <w:rPr>
          <w:rFonts w:ascii="Arial" w:hAnsi="Arial"/>
          <w:snapToGrid w:val="0"/>
        </w:rPr>
        <w:t>right or remedy or a waiver of other rights or remedies</w:t>
      </w:r>
      <w:r w:rsidR="00016D40">
        <w:rPr>
          <w:rFonts w:ascii="Arial" w:hAnsi="Arial"/>
          <w:snapToGrid w:val="0"/>
        </w:rPr>
        <w:t xml:space="preserve"> or of the future enforcement of any rights</w:t>
      </w:r>
      <w:r w:rsidRPr="00EF7577">
        <w:rPr>
          <w:rFonts w:ascii="Arial" w:hAnsi="Arial"/>
          <w:snapToGrid w:val="0"/>
        </w:rPr>
        <w:t>.</w:t>
      </w:r>
    </w:p>
    <w:p w14:paraId="77F5A16C" w14:textId="77777777" w:rsidR="002A21F3" w:rsidRPr="00EF7577" w:rsidRDefault="002A21F3" w:rsidP="002A21F3">
      <w:pPr>
        <w:pStyle w:val="ZNormal"/>
        <w:spacing w:before="0"/>
        <w:jc w:val="both"/>
        <w:rPr>
          <w:rFonts w:ascii="Arial" w:hAnsi="Arial"/>
          <w:snapToGrid w:val="0"/>
        </w:rPr>
      </w:pPr>
    </w:p>
    <w:p w14:paraId="253EB32F" w14:textId="41D66F35" w:rsidR="002A21F3" w:rsidRPr="000E5D23" w:rsidRDefault="002A21F3" w:rsidP="002A21F3">
      <w:pPr>
        <w:pStyle w:val="ZNormal"/>
        <w:spacing w:before="0"/>
        <w:ind w:left="720" w:hanging="720"/>
        <w:jc w:val="both"/>
        <w:rPr>
          <w:rFonts w:ascii="Arial" w:eastAsia="MS Mincho" w:hAnsi="Arial"/>
          <w:snapToGrid w:val="0"/>
          <w:sz w:val="24"/>
          <w:lang w:val="en-US"/>
        </w:rPr>
      </w:pPr>
      <w:r w:rsidRPr="00F86F04">
        <w:rPr>
          <w:rFonts w:ascii="Arial" w:hAnsi="Arial"/>
          <w:snapToGrid w:val="0"/>
          <w:sz w:val="24"/>
          <w:szCs w:val="24"/>
        </w:rPr>
        <w:t>1</w:t>
      </w:r>
      <w:r w:rsidR="00F86F04" w:rsidRPr="00F86F04">
        <w:rPr>
          <w:rFonts w:ascii="Arial" w:hAnsi="Arial"/>
          <w:snapToGrid w:val="0"/>
          <w:sz w:val="24"/>
          <w:szCs w:val="24"/>
        </w:rPr>
        <w:t>2</w:t>
      </w:r>
      <w:r w:rsidRPr="00F86F04">
        <w:rPr>
          <w:rFonts w:ascii="Arial" w:hAnsi="Arial"/>
          <w:snapToGrid w:val="0"/>
          <w:sz w:val="24"/>
          <w:szCs w:val="24"/>
        </w:rPr>
        <w:t>.</w:t>
      </w:r>
      <w:r w:rsidR="00140DB1">
        <w:rPr>
          <w:rFonts w:ascii="Arial" w:hAnsi="Arial"/>
          <w:snapToGrid w:val="0"/>
          <w:sz w:val="24"/>
          <w:szCs w:val="24"/>
        </w:rPr>
        <w:t>4</w:t>
      </w:r>
      <w:r>
        <w:rPr>
          <w:rFonts w:ascii="Arial" w:hAnsi="Arial"/>
          <w:snapToGrid w:val="0"/>
        </w:rPr>
        <w:tab/>
      </w:r>
      <w:r w:rsidRPr="000E5D23">
        <w:rPr>
          <w:rFonts w:ascii="Arial" w:eastAsia="MS Mincho" w:hAnsi="Arial"/>
          <w:snapToGrid w:val="0"/>
          <w:sz w:val="24"/>
          <w:lang w:val="en-US"/>
        </w:rPr>
        <w:t>A waiver of a breach of any of the</w:t>
      </w:r>
      <w:r w:rsidR="00CA4549">
        <w:rPr>
          <w:rFonts w:ascii="Arial" w:eastAsia="MS Mincho" w:hAnsi="Arial"/>
          <w:snapToGrid w:val="0"/>
          <w:sz w:val="24"/>
          <w:lang w:val="en-US"/>
        </w:rPr>
        <w:t>se</w:t>
      </w:r>
      <w:r w:rsidRPr="000E5D23">
        <w:rPr>
          <w:rFonts w:ascii="Arial" w:eastAsia="MS Mincho" w:hAnsi="Arial"/>
          <w:snapToGrid w:val="0"/>
          <w:sz w:val="24"/>
          <w:lang w:val="en-US"/>
        </w:rPr>
        <w:t xml:space="preserve"> </w:t>
      </w:r>
      <w:r w:rsidR="00630113">
        <w:rPr>
          <w:rFonts w:ascii="Arial" w:eastAsia="MS Mincho" w:hAnsi="Arial"/>
          <w:snapToGrid w:val="0"/>
          <w:sz w:val="24"/>
          <w:lang w:val="en-US"/>
        </w:rPr>
        <w:t>T&amp;C’s</w:t>
      </w:r>
      <w:r w:rsidR="006F3C64">
        <w:rPr>
          <w:rFonts w:ascii="Arial" w:eastAsia="MS Mincho" w:hAnsi="Arial"/>
          <w:snapToGrid w:val="0"/>
          <w:sz w:val="24"/>
          <w:lang w:val="en-US"/>
        </w:rPr>
        <w:t xml:space="preserve"> </w:t>
      </w:r>
      <w:r w:rsidRPr="000E5D23">
        <w:rPr>
          <w:rFonts w:ascii="Arial" w:eastAsia="MS Mincho" w:hAnsi="Arial"/>
          <w:snapToGrid w:val="0"/>
          <w:sz w:val="24"/>
          <w:lang w:val="en-US"/>
        </w:rPr>
        <w:t>or of a default under</w:t>
      </w:r>
      <w:r w:rsidR="00CA4549">
        <w:rPr>
          <w:rFonts w:ascii="Arial" w:eastAsia="MS Mincho" w:hAnsi="Arial"/>
          <w:snapToGrid w:val="0"/>
          <w:sz w:val="24"/>
          <w:lang w:val="en-US"/>
        </w:rPr>
        <w:t xml:space="preserve"> these T&amp;C’s</w:t>
      </w:r>
      <w:r w:rsidRPr="000E5D23">
        <w:rPr>
          <w:rFonts w:ascii="Arial" w:eastAsia="MS Mincho" w:hAnsi="Arial"/>
          <w:snapToGrid w:val="0"/>
          <w:sz w:val="24"/>
          <w:lang w:val="en-US"/>
        </w:rPr>
        <w:t xml:space="preserve"> does not constitute a waiver of any other breach or default and shall not affect the other terms of th</w:t>
      </w:r>
      <w:r w:rsidR="006F3C64">
        <w:rPr>
          <w:rFonts w:ascii="Arial" w:eastAsia="MS Mincho" w:hAnsi="Arial"/>
          <w:snapToGrid w:val="0"/>
          <w:sz w:val="24"/>
          <w:lang w:val="en-US"/>
        </w:rPr>
        <w:t xml:space="preserve">ese </w:t>
      </w:r>
      <w:r w:rsidR="00630113">
        <w:rPr>
          <w:rFonts w:ascii="Arial" w:eastAsia="MS Mincho" w:hAnsi="Arial"/>
          <w:snapToGrid w:val="0"/>
          <w:sz w:val="24"/>
          <w:lang w:val="en-US"/>
        </w:rPr>
        <w:t>T&amp;</w:t>
      </w:r>
      <w:proofErr w:type="gramStart"/>
      <w:r w:rsidR="00630113">
        <w:rPr>
          <w:rFonts w:ascii="Arial" w:eastAsia="MS Mincho" w:hAnsi="Arial"/>
          <w:snapToGrid w:val="0"/>
          <w:sz w:val="24"/>
          <w:lang w:val="en-US"/>
        </w:rPr>
        <w:t>C’s</w:t>
      </w:r>
      <w:r w:rsidR="006F3C64">
        <w:rPr>
          <w:rFonts w:ascii="Arial" w:eastAsia="MS Mincho" w:hAnsi="Arial"/>
          <w:snapToGrid w:val="0"/>
          <w:sz w:val="24"/>
          <w:lang w:val="en-US"/>
        </w:rPr>
        <w:t>.</w:t>
      </w:r>
      <w:r w:rsidRPr="000E5D23">
        <w:rPr>
          <w:rFonts w:ascii="Arial" w:eastAsia="MS Mincho" w:hAnsi="Arial"/>
          <w:snapToGrid w:val="0"/>
          <w:sz w:val="24"/>
          <w:lang w:val="en-US"/>
        </w:rPr>
        <w:t>.</w:t>
      </w:r>
      <w:proofErr w:type="gramEnd"/>
    </w:p>
    <w:p w14:paraId="716CCACB" w14:textId="77777777" w:rsidR="002A21F3" w:rsidRPr="000E5D23" w:rsidRDefault="002A21F3" w:rsidP="002A21F3">
      <w:pPr>
        <w:pStyle w:val="ZNormal"/>
        <w:spacing w:before="0"/>
        <w:jc w:val="both"/>
        <w:rPr>
          <w:rFonts w:ascii="Arial" w:eastAsia="MS Mincho" w:hAnsi="Arial"/>
          <w:snapToGrid w:val="0"/>
          <w:sz w:val="24"/>
          <w:lang w:val="en-US"/>
        </w:rPr>
      </w:pPr>
    </w:p>
    <w:p w14:paraId="75ACBAD7" w14:textId="5BB6DD61" w:rsidR="002A21F3" w:rsidRPr="000E5D23" w:rsidRDefault="002A21F3" w:rsidP="002A21F3">
      <w:pPr>
        <w:pStyle w:val="ZNormal"/>
        <w:spacing w:before="0"/>
        <w:ind w:left="720" w:hanging="720"/>
        <w:jc w:val="both"/>
        <w:rPr>
          <w:rFonts w:ascii="Arial" w:eastAsia="MS Mincho" w:hAnsi="Arial"/>
          <w:snapToGrid w:val="0"/>
          <w:sz w:val="24"/>
          <w:lang w:val="en-US"/>
        </w:rPr>
      </w:pPr>
      <w:r w:rsidRPr="000E5D23">
        <w:rPr>
          <w:rFonts w:ascii="Arial" w:eastAsia="MS Mincho" w:hAnsi="Arial"/>
          <w:snapToGrid w:val="0"/>
          <w:sz w:val="24"/>
          <w:lang w:val="en-US"/>
        </w:rPr>
        <w:t>1</w:t>
      </w:r>
      <w:r w:rsidR="00F86F04">
        <w:rPr>
          <w:rFonts w:ascii="Arial" w:eastAsia="MS Mincho" w:hAnsi="Arial"/>
          <w:snapToGrid w:val="0"/>
          <w:sz w:val="24"/>
          <w:lang w:val="en-US"/>
        </w:rPr>
        <w:t>2</w:t>
      </w:r>
      <w:r w:rsidRPr="000E5D23">
        <w:rPr>
          <w:rFonts w:ascii="Arial" w:eastAsia="MS Mincho" w:hAnsi="Arial"/>
          <w:snapToGrid w:val="0"/>
          <w:sz w:val="24"/>
          <w:lang w:val="en-US"/>
        </w:rPr>
        <w:t>.</w:t>
      </w:r>
      <w:r w:rsidR="00140DB1">
        <w:rPr>
          <w:rFonts w:ascii="Arial" w:eastAsia="MS Mincho" w:hAnsi="Arial"/>
          <w:snapToGrid w:val="0"/>
          <w:sz w:val="24"/>
          <w:lang w:val="en-US"/>
        </w:rPr>
        <w:t>5</w:t>
      </w:r>
      <w:r w:rsidRPr="000E5D23">
        <w:rPr>
          <w:rFonts w:ascii="Arial" w:eastAsia="MS Mincho" w:hAnsi="Arial"/>
          <w:snapToGrid w:val="0"/>
          <w:sz w:val="24"/>
          <w:lang w:val="en-US"/>
        </w:rPr>
        <w:tab/>
      </w:r>
      <w:r w:rsidR="006F3C64">
        <w:rPr>
          <w:rFonts w:ascii="Arial" w:eastAsia="MS Mincho" w:hAnsi="Arial"/>
          <w:snapToGrid w:val="0"/>
          <w:sz w:val="24"/>
          <w:lang w:val="en-US"/>
        </w:rPr>
        <w:t xml:space="preserve">These </w:t>
      </w:r>
      <w:r w:rsidR="00630113">
        <w:rPr>
          <w:rFonts w:ascii="Arial" w:eastAsia="MS Mincho" w:hAnsi="Arial"/>
          <w:snapToGrid w:val="0"/>
          <w:sz w:val="24"/>
          <w:lang w:val="en-US"/>
        </w:rPr>
        <w:t>T&amp;C’s</w:t>
      </w:r>
      <w:r w:rsidRPr="000E5D23">
        <w:rPr>
          <w:rFonts w:ascii="Arial" w:eastAsia="MS Mincho" w:hAnsi="Arial"/>
          <w:snapToGrid w:val="0"/>
          <w:sz w:val="24"/>
          <w:lang w:val="en-US"/>
        </w:rPr>
        <w:t xml:space="preserve"> shall be binding upon and </w:t>
      </w:r>
      <w:r w:rsidR="00280582">
        <w:rPr>
          <w:rFonts w:ascii="Arial" w:eastAsia="MS Mincho" w:hAnsi="Arial"/>
          <w:snapToGrid w:val="0"/>
          <w:sz w:val="24"/>
          <w:lang w:val="en-US"/>
        </w:rPr>
        <w:t>i</w:t>
      </w:r>
      <w:r w:rsidRPr="000E5D23">
        <w:rPr>
          <w:rFonts w:ascii="Arial" w:eastAsia="MS Mincho" w:hAnsi="Arial"/>
          <w:snapToGrid w:val="0"/>
          <w:sz w:val="24"/>
          <w:lang w:val="en-US"/>
        </w:rPr>
        <w:t>nure for the benefit of the Parties, their successors and permitted assigns.</w:t>
      </w:r>
    </w:p>
    <w:p w14:paraId="7E88B5EC" w14:textId="77777777" w:rsidR="002A21F3" w:rsidRPr="000E5D23" w:rsidRDefault="002A21F3" w:rsidP="002A21F3">
      <w:pPr>
        <w:pStyle w:val="ZNormal"/>
        <w:spacing w:before="0"/>
        <w:ind w:left="720" w:hanging="720"/>
        <w:jc w:val="both"/>
        <w:rPr>
          <w:rFonts w:ascii="Arial" w:eastAsia="MS Mincho" w:hAnsi="Arial"/>
          <w:snapToGrid w:val="0"/>
          <w:sz w:val="24"/>
          <w:lang w:val="en-US"/>
        </w:rPr>
      </w:pPr>
    </w:p>
    <w:p w14:paraId="5DB82D9F" w14:textId="6C939FE0" w:rsidR="002A21F3" w:rsidRPr="000E5D23" w:rsidRDefault="002A21F3" w:rsidP="002A21F3">
      <w:pPr>
        <w:pStyle w:val="ZNormal"/>
        <w:spacing w:before="0"/>
        <w:ind w:left="720" w:hanging="720"/>
        <w:jc w:val="both"/>
        <w:rPr>
          <w:rFonts w:ascii="Arial" w:eastAsia="MS Mincho" w:hAnsi="Arial"/>
          <w:snapToGrid w:val="0"/>
          <w:sz w:val="24"/>
          <w:lang w:val="en-US"/>
        </w:rPr>
      </w:pPr>
      <w:r w:rsidRPr="000E5D23">
        <w:rPr>
          <w:rFonts w:ascii="Arial" w:eastAsia="MS Mincho" w:hAnsi="Arial"/>
          <w:snapToGrid w:val="0"/>
          <w:sz w:val="24"/>
          <w:lang w:val="en-US"/>
        </w:rPr>
        <w:t>1</w:t>
      </w:r>
      <w:r w:rsidR="00F86F04">
        <w:rPr>
          <w:rFonts w:ascii="Arial" w:eastAsia="MS Mincho" w:hAnsi="Arial"/>
          <w:snapToGrid w:val="0"/>
          <w:sz w:val="24"/>
          <w:lang w:val="en-US"/>
        </w:rPr>
        <w:t>2</w:t>
      </w:r>
      <w:r w:rsidRPr="000E5D23">
        <w:rPr>
          <w:rFonts w:ascii="Arial" w:eastAsia="MS Mincho" w:hAnsi="Arial"/>
          <w:snapToGrid w:val="0"/>
          <w:sz w:val="24"/>
          <w:lang w:val="en-US"/>
        </w:rPr>
        <w:t>.</w:t>
      </w:r>
      <w:r w:rsidR="00140DB1">
        <w:rPr>
          <w:rFonts w:ascii="Arial" w:eastAsia="MS Mincho" w:hAnsi="Arial"/>
          <w:snapToGrid w:val="0"/>
          <w:sz w:val="24"/>
          <w:lang w:val="en-US"/>
        </w:rPr>
        <w:t>6</w:t>
      </w:r>
      <w:r w:rsidRPr="000E5D23">
        <w:rPr>
          <w:rFonts w:ascii="Arial" w:eastAsia="MS Mincho" w:hAnsi="Arial"/>
          <w:snapToGrid w:val="0"/>
          <w:sz w:val="24"/>
          <w:lang w:val="en-US"/>
        </w:rPr>
        <w:tab/>
      </w:r>
      <w:r w:rsidR="006F3C64">
        <w:rPr>
          <w:rFonts w:ascii="Arial" w:eastAsia="MS Mincho" w:hAnsi="Arial"/>
          <w:snapToGrid w:val="0"/>
          <w:sz w:val="24"/>
          <w:lang w:val="en-US"/>
        </w:rPr>
        <w:t xml:space="preserve">These </w:t>
      </w:r>
      <w:r w:rsidR="00630113">
        <w:rPr>
          <w:rFonts w:ascii="Arial" w:eastAsia="MS Mincho" w:hAnsi="Arial"/>
          <w:snapToGrid w:val="0"/>
          <w:sz w:val="24"/>
          <w:lang w:val="en-US"/>
        </w:rPr>
        <w:t>T&amp;C’s</w:t>
      </w:r>
      <w:r w:rsidRPr="000E5D23">
        <w:rPr>
          <w:rFonts w:ascii="Arial" w:eastAsia="MS Mincho" w:hAnsi="Arial"/>
          <w:snapToGrid w:val="0"/>
          <w:sz w:val="24"/>
          <w:lang w:val="en-US"/>
        </w:rPr>
        <w:t xml:space="preserve"> shall be governed by</w:t>
      </w:r>
      <w:r w:rsidR="00016D40">
        <w:rPr>
          <w:rFonts w:ascii="Arial" w:eastAsia="MS Mincho" w:hAnsi="Arial"/>
          <w:snapToGrid w:val="0"/>
          <w:sz w:val="24"/>
          <w:lang w:val="en-US"/>
        </w:rPr>
        <w:t xml:space="preserve"> and construed under</w:t>
      </w:r>
      <w:r w:rsidRPr="000E5D23">
        <w:rPr>
          <w:rFonts w:ascii="Arial" w:eastAsia="MS Mincho" w:hAnsi="Arial"/>
          <w:snapToGrid w:val="0"/>
          <w:sz w:val="24"/>
          <w:lang w:val="en-US"/>
        </w:rPr>
        <w:t xml:space="preserve"> the laws of </w:t>
      </w:r>
      <w:r w:rsidR="00016D40">
        <w:rPr>
          <w:rFonts w:ascii="Arial" w:eastAsia="MS Mincho" w:hAnsi="Arial"/>
          <w:snapToGrid w:val="0"/>
          <w:sz w:val="24"/>
          <w:lang w:val="en-US"/>
        </w:rPr>
        <w:t xml:space="preserve">the State of </w:t>
      </w:r>
      <w:r w:rsidR="000E5D23">
        <w:rPr>
          <w:rFonts w:ascii="Arial" w:eastAsia="MS Mincho" w:hAnsi="Arial"/>
          <w:snapToGrid w:val="0"/>
          <w:sz w:val="24"/>
          <w:lang w:val="en-US"/>
        </w:rPr>
        <w:t>New Jersey</w:t>
      </w:r>
      <w:r w:rsidR="00016D40">
        <w:rPr>
          <w:rFonts w:ascii="Arial" w:eastAsia="MS Mincho" w:hAnsi="Arial"/>
          <w:snapToGrid w:val="0"/>
          <w:sz w:val="24"/>
          <w:lang w:val="en-US"/>
        </w:rPr>
        <w:t>, without giving effect to any choice of laws principles that would require the application of the laws of a different state.</w:t>
      </w:r>
      <w:r w:rsidRPr="000E5D23">
        <w:rPr>
          <w:rFonts w:ascii="Arial" w:eastAsia="MS Mincho" w:hAnsi="Arial"/>
          <w:snapToGrid w:val="0"/>
          <w:sz w:val="24"/>
          <w:lang w:val="en-US"/>
        </w:rPr>
        <w:t xml:space="preserve"> </w:t>
      </w:r>
    </w:p>
    <w:p w14:paraId="7DBB1595" w14:textId="77777777" w:rsidR="002A21F3" w:rsidRPr="000E5D23" w:rsidRDefault="002A21F3" w:rsidP="002A21F3">
      <w:pPr>
        <w:pStyle w:val="ZNormal"/>
        <w:spacing w:before="0"/>
        <w:ind w:left="720" w:hanging="720"/>
        <w:jc w:val="both"/>
        <w:rPr>
          <w:rFonts w:ascii="Arial" w:eastAsia="MS Mincho" w:hAnsi="Arial"/>
          <w:snapToGrid w:val="0"/>
          <w:sz w:val="24"/>
          <w:lang w:val="en-US"/>
        </w:rPr>
      </w:pPr>
    </w:p>
    <w:p w14:paraId="0D37F9C1" w14:textId="3CEADC9F" w:rsidR="002A21F3" w:rsidRPr="000E5D23" w:rsidRDefault="002A21F3" w:rsidP="002A21F3">
      <w:pPr>
        <w:pStyle w:val="ZNormal"/>
        <w:spacing w:before="0"/>
        <w:ind w:left="720" w:hanging="720"/>
        <w:jc w:val="both"/>
        <w:rPr>
          <w:rFonts w:ascii="Arial" w:eastAsia="MS Mincho" w:hAnsi="Arial"/>
          <w:snapToGrid w:val="0"/>
          <w:sz w:val="24"/>
          <w:lang w:val="en-US"/>
        </w:rPr>
      </w:pPr>
      <w:r w:rsidRPr="000E5D23">
        <w:rPr>
          <w:rFonts w:ascii="Arial" w:eastAsia="MS Mincho" w:hAnsi="Arial"/>
          <w:snapToGrid w:val="0"/>
          <w:sz w:val="24"/>
          <w:lang w:val="en-US"/>
        </w:rPr>
        <w:t>1</w:t>
      </w:r>
      <w:r w:rsidR="00F86F04">
        <w:rPr>
          <w:rFonts w:ascii="Arial" w:eastAsia="MS Mincho" w:hAnsi="Arial"/>
          <w:snapToGrid w:val="0"/>
          <w:sz w:val="24"/>
          <w:lang w:val="en-US"/>
        </w:rPr>
        <w:t>2</w:t>
      </w:r>
      <w:r w:rsidRPr="000E5D23">
        <w:rPr>
          <w:rFonts w:ascii="Arial" w:eastAsia="MS Mincho" w:hAnsi="Arial"/>
          <w:snapToGrid w:val="0"/>
          <w:sz w:val="24"/>
          <w:lang w:val="en-US"/>
        </w:rPr>
        <w:t>.</w:t>
      </w:r>
      <w:r w:rsidR="00140DB1">
        <w:rPr>
          <w:rFonts w:ascii="Arial" w:eastAsia="MS Mincho" w:hAnsi="Arial"/>
          <w:snapToGrid w:val="0"/>
          <w:sz w:val="24"/>
          <w:lang w:val="en-US"/>
        </w:rPr>
        <w:t>7</w:t>
      </w:r>
      <w:r w:rsidRPr="000E5D23">
        <w:rPr>
          <w:rFonts w:ascii="Arial" w:eastAsia="MS Mincho" w:hAnsi="Arial"/>
          <w:snapToGrid w:val="0"/>
          <w:sz w:val="24"/>
          <w:lang w:val="en-US"/>
        </w:rPr>
        <w:tab/>
        <w:t xml:space="preserve">Nothing in </w:t>
      </w:r>
      <w:r w:rsidR="006F3C64">
        <w:rPr>
          <w:rFonts w:ascii="Arial" w:eastAsia="MS Mincho" w:hAnsi="Arial"/>
          <w:snapToGrid w:val="0"/>
          <w:sz w:val="24"/>
          <w:lang w:val="en-US"/>
        </w:rPr>
        <w:t xml:space="preserve">these </w:t>
      </w:r>
      <w:r w:rsidR="00630113">
        <w:rPr>
          <w:rFonts w:ascii="Arial" w:eastAsia="MS Mincho" w:hAnsi="Arial"/>
          <w:snapToGrid w:val="0"/>
          <w:sz w:val="24"/>
          <w:lang w:val="en-US"/>
        </w:rPr>
        <w:t>T&amp;C’s</w:t>
      </w:r>
      <w:r w:rsidRPr="000E5D23">
        <w:rPr>
          <w:rFonts w:ascii="Arial" w:eastAsia="MS Mincho" w:hAnsi="Arial"/>
          <w:snapToGrid w:val="0"/>
          <w:sz w:val="24"/>
          <w:lang w:val="en-US"/>
        </w:rPr>
        <w:t xml:space="preserve"> shall create or shall be construed as creating a partnership of any kind or an association or as imposing upon any Party any duty, obligations or liability of a partnership nature.</w:t>
      </w:r>
    </w:p>
    <w:p w14:paraId="37752812" w14:textId="77777777" w:rsidR="002A21F3" w:rsidRPr="000E5D23" w:rsidRDefault="002A21F3" w:rsidP="002A21F3">
      <w:pPr>
        <w:pStyle w:val="ZNormal"/>
        <w:spacing w:before="0"/>
        <w:ind w:left="720" w:hanging="720"/>
        <w:jc w:val="both"/>
        <w:rPr>
          <w:rFonts w:ascii="Arial" w:eastAsia="MS Mincho" w:hAnsi="Arial"/>
          <w:snapToGrid w:val="0"/>
          <w:sz w:val="24"/>
          <w:lang w:val="en-US"/>
        </w:rPr>
      </w:pPr>
    </w:p>
    <w:p w14:paraId="248F14E8" w14:textId="003CA9AD" w:rsidR="002A21F3" w:rsidRPr="000E5D23" w:rsidRDefault="002A21F3" w:rsidP="002A21F3">
      <w:pPr>
        <w:pStyle w:val="ZNormal"/>
        <w:spacing w:before="0"/>
        <w:ind w:left="720" w:hanging="720"/>
        <w:jc w:val="both"/>
        <w:rPr>
          <w:rFonts w:ascii="Arial" w:eastAsia="MS Mincho" w:hAnsi="Arial"/>
          <w:snapToGrid w:val="0"/>
          <w:sz w:val="24"/>
          <w:lang w:val="en-US"/>
        </w:rPr>
      </w:pPr>
      <w:r w:rsidRPr="000E5D23">
        <w:rPr>
          <w:rFonts w:ascii="Arial" w:eastAsia="MS Mincho" w:hAnsi="Arial"/>
          <w:snapToGrid w:val="0"/>
          <w:sz w:val="24"/>
          <w:lang w:val="en-US"/>
        </w:rPr>
        <w:lastRenderedPageBreak/>
        <w:t>1</w:t>
      </w:r>
      <w:r w:rsidR="00F86F04">
        <w:rPr>
          <w:rFonts w:ascii="Arial" w:eastAsia="MS Mincho" w:hAnsi="Arial"/>
          <w:snapToGrid w:val="0"/>
          <w:sz w:val="24"/>
          <w:lang w:val="en-US"/>
        </w:rPr>
        <w:t>2</w:t>
      </w:r>
      <w:r w:rsidRPr="000E5D23">
        <w:rPr>
          <w:rFonts w:ascii="Arial" w:eastAsia="MS Mincho" w:hAnsi="Arial"/>
          <w:snapToGrid w:val="0"/>
          <w:sz w:val="24"/>
          <w:lang w:val="en-US"/>
        </w:rPr>
        <w:t>.</w:t>
      </w:r>
      <w:r w:rsidR="00140DB1">
        <w:rPr>
          <w:rFonts w:ascii="Arial" w:eastAsia="MS Mincho" w:hAnsi="Arial"/>
          <w:snapToGrid w:val="0"/>
          <w:sz w:val="24"/>
          <w:lang w:val="en-US"/>
        </w:rPr>
        <w:t>8</w:t>
      </w:r>
      <w:r w:rsidRPr="000E5D23">
        <w:rPr>
          <w:rFonts w:ascii="Arial" w:eastAsia="MS Mincho" w:hAnsi="Arial"/>
          <w:snapToGrid w:val="0"/>
          <w:sz w:val="24"/>
          <w:lang w:val="en-US"/>
        </w:rPr>
        <w:tab/>
        <w:t xml:space="preserve">Nothing contained in </w:t>
      </w:r>
      <w:r w:rsidR="006F3C64">
        <w:rPr>
          <w:rFonts w:ascii="Arial" w:eastAsia="MS Mincho" w:hAnsi="Arial"/>
          <w:snapToGrid w:val="0"/>
          <w:sz w:val="24"/>
          <w:lang w:val="en-US"/>
        </w:rPr>
        <w:t xml:space="preserve">these </w:t>
      </w:r>
      <w:r w:rsidR="00630113">
        <w:rPr>
          <w:rFonts w:ascii="Arial" w:eastAsia="MS Mincho" w:hAnsi="Arial"/>
          <w:snapToGrid w:val="0"/>
          <w:sz w:val="24"/>
          <w:lang w:val="en-US"/>
        </w:rPr>
        <w:t>T&amp;C’s</w:t>
      </w:r>
      <w:r w:rsidRPr="000E5D23">
        <w:rPr>
          <w:rFonts w:ascii="Arial" w:eastAsia="MS Mincho" w:hAnsi="Arial"/>
          <w:snapToGrid w:val="0"/>
          <w:sz w:val="24"/>
          <w:lang w:val="en-US"/>
        </w:rPr>
        <w:t xml:space="preserve"> shall be construed to give </w:t>
      </w:r>
      <w:r w:rsidR="00437B80">
        <w:rPr>
          <w:rFonts w:ascii="Arial" w:eastAsia="MS Mincho" w:hAnsi="Arial"/>
          <w:snapToGrid w:val="0"/>
          <w:sz w:val="24"/>
          <w:lang w:val="en-US"/>
        </w:rPr>
        <w:t>Shell</w:t>
      </w:r>
      <w:r w:rsidRPr="000E5D23">
        <w:rPr>
          <w:rFonts w:ascii="Arial" w:eastAsia="MS Mincho" w:hAnsi="Arial"/>
          <w:snapToGrid w:val="0"/>
          <w:sz w:val="24"/>
          <w:lang w:val="en-US"/>
        </w:rPr>
        <w:t xml:space="preserve"> an ownership interest in any of OLI's software</w:t>
      </w:r>
      <w:r w:rsidR="00631489">
        <w:rPr>
          <w:rFonts w:ascii="Arial" w:eastAsia="MS Mincho" w:hAnsi="Arial"/>
          <w:snapToGrid w:val="0"/>
          <w:sz w:val="24"/>
          <w:lang w:val="en-US"/>
        </w:rPr>
        <w:t xml:space="preserve">, </w:t>
      </w:r>
      <w:r w:rsidRPr="000E5D23">
        <w:rPr>
          <w:rFonts w:ascii="Arial" w:eastAsia="MS Mincho" w:hAnsi="Arial"/>
          <w:snapToGrid w:val="0"/>
          <w:sz w:val="24"/>
          <w:lang w:val="en-US"/>
        </w:rPr>
        <w:t>assets</w:t>
      </w:r>
      <w:r w:rsidR="00631489">
        <w:rPr>
          <w:rFonts w:ascii="Arial" w:eastAsia="MS Mincho" w:hAnsi="Arial"/>
          <w:snapToGrid w:val="0"/>
          <w:sz w:val="24"/>
          <w:lang w:val="en-US"/>
        </w:rPr>
        <w:t>, intellectual property or confidential information</w:t>
      </w:r>
      <w:r w:rsidRPr="000E5D23">
        <w:rPr>
          <w:rFonts w:ascii="Arial" w:eastAsia="MS Mincho" w:hAnsi="Arial"/>
          <w:snapToGrid w:val="0"/>
          <w:sz w:val="24"/>
          <w:lang w:val="en-US"/>
        </w:rPr>
        <w:t>. In no event shall th</w:t>
      </w:r>
      <w:r w:rsidR="00A30645">
        <w:rPr>
          <w:rFonts w:ascii="Arial" w:eastAsia="MS Mincho" w:hAnsi="Arial"/>
          <w:snapToGrid w:val="0"/>
          <w:sz w:val="24"/>
          <w:lang w:val="en-US"/>
        </w:rPr>
        <w:t>ese T&amp;C’s</w:t>
      </w:r>
      <w:r w:rsidRPr="000E5D23">
        <w:rPr>
          <w:rFonts w:ascii="Arial" w:eastAsia="MS Mincho" w:hAnsi="Arial"/>
          <w:snapToGrid w:val="0"/>
          <w:sz w:val="24"/>
          <w:lang w:val="en-US"/>
        </w:rPr>
        <w:t xml:space="preserve"> be construed as an assignment or sale or other transfer of title of any asset now or hereafter owned by OLI.  </w:t>
      </w:r>
    </w:p>
    <w:p w14:paraId="2021BE02" w14:textId="77777777" w:rsidR="002A21F3" w:rsidRPr="00EF7577" w:rsidRDefault="002A21F3" w:rsidP="002A21F3">
      <w:pPr>
        <w:pStyle w:val="ZNormal"/>
        <w:spacing w:before="0"/>
        <w:ind w:left="720" w:hanging="720"/>
        <w:jc w:val="both"/>
        <w:rPr>
          <w:spacing w:val="-3"/>
        </w:rPr>
      </w:pPr>
    </w:p>
    <w:p w14:paraId="49830F45" w14:textId="1A54D97C" w:rsidR="002A21F3" w:rsidRPr="00EF7577" w:rsidRDefault="002A21F3" w:rsidP="002A21F3">
      <w:pPr>
        <w:adjustRightInd w:val="0"/>
        <w:ind w:left="720" w:hanging="720"/>
        <w:jc w:val="both"/>
        <w:rPr>
          <w:rFonts w:ascii="Arial" w:hAnsi="Arial" w:cs="Arial"/>
        </w:rPr>
      </w:pPr>
      <w:r w:rsidRPr="00EF7577">
        <w:rPr>
          <w:rFonts w:ascii="Arial" w:hAnsi="Arial" w:cs="Arial"/>
        </w:rPr>
        <w:t>1</w:t>
      </w:r>
      <w:r w:rsidR="00F86F04">
        <w:rPr>
          <w:rFonts w:ascii="Arial" w:hAnsi="Arial" w:cs="Arial"/>
        </w:rPr>
        <w:t>2</w:t>
      </w:r>
      <w:r w:rsidRPr="00EF7577">
        <w:rPr>
          <w:rFonts w:ascii="Arial" w:hAnsi="Arial" w:cs="Arial"/>
        </w:rPr>
        <w:t>.</w:t>
      </w:r>
      <w:r w:rsidR="00140DB1">
        <w:rPr>
          <w:rFonts w:ascii="Arial" w:hAnsi="Arial" w:cs="Arial"/>
        </w:rPr>
        <w:t>9</w:t>
      </w:r>
      <w:r>
        <w:tab/>
      </w:r>
      <w:r w:rsidRPr="00EF7577">
        <w:rPr>
          <w:rFonts w:ascii="Arial" w:hAnsi="Arial" w:cs="Arial"/>
        </w:rPr>
        <w:t xml:space="preserve">The Parties agree that information and software disclosed under </w:t>
      </w:r>
      <w:r w:rsidR="00A86470">
        <w:rPr>
          <w:rFonts w:ascii="Arial" w:hAnsi="Arial" w:cs="Arial"/>
        </w:rPr>
        <w:t>these T&amp;C’s are</w:t>
      </w:r>
      <w:r w:rsidRPr="00EF7577">
        <w:rPr>
          <w:rFonts w:ascii="Arial" w:hAnsi="Arial" w:cs="Arial"/>
        </w:rPr>
        <w:t xml:space="preserve"> subject to the laws and regulations of the Government of the United States of America for the export and re-export of technical data (including classified information) and equipment and products therefrom, including where required the issuance and renewal of validated export licenses, and each party agrees to comply with the terms of all applicable regulations, laws, and/or licenses.</w:t>
      </w:r>
    </w:p>
    <w:p w14:paraId="0D5CDC7A" w14:textId="3492EB98" w:rsidR="002A21F3" w:rsidRPr="00B87F10" w:rsidRDefault="002A21F3" w:rsidP="00B53DDA">
      <w:pPr>
        <w:pStyle w:val="ZNormal"/>
        <w:spacing w:before="0"/>
        <w:jc w:val="both"/>
        <w:rPr>
          <w:rFonts w:ascii="Arial" w:hAnsi="Arial"/>
          <w:strike/>
          <w:snapToGrid w:val="0"/>
        </w:rPr>
      </w:pPr>
    </w:p>
    <w:p w14:paraId="3E82E327" w14:textId="77777777" w:rsidR="002A21F3" w:rsidRPr="00EF7577" w:rsidRDefault="002A21F3" w:rsidP="002A21F3">
      <w:pPr>
        <w:ind w:left="720" w:hanging="720"/>
        <w:jc w:val="both"/>
        <w:rPr>
          <w:rFonts w:ascii="Arial" w:hAnsi="Arial"/>
        </w:rPr>
      </w:pPr>
    </w:p>
    <w:p w14:paraId="3E5116CD" w14:textId="58E09781" w:rsidR="00F80745" w:rsidRPr="00F80745" w:rsidRDefault="002A21F3" w:rsidP="00F80745">
      <w:pPr>
        <w:ind w:left="720" w:hanging="720"/>
        <w:jc w:val="both"/>
        <w:rPr>
          <w:rFonts w:ascii="Arial" w:hAnsi="Arial"/>
        </w:rPr>
      </w:pPr>
      <w:r w:rsidRPr="00F80745">
        <w:rPr>
          <w:rFonts w:ascii="Arial" w:hAnsi="Arial"/>
        </w:rPr>
        <w:t>1</w:t>
      </w:r>
      <w:r w:rsidR="00A02650">
        <w:rPr>
          <w:rFonts w:ascii="Arial" w:hAnsi="Arial"/>
        </w:rPr>
        <w:t>2</w:t>
      </w:r>
      <w:r w:rsidRPr="00F80745">
        <w:rPr>
          <w:rFonts w:ascii="Arial" w:hAnsi="Arial"/>
        </w:rPr>
        <w:t>.</w:t>
      </w:r>
      <w:r w:rsidR="00140DB1" w:rsidRPr="00F80745">
        <w:rPr>
          <w:rFonts w:ascii="Arial" w:hAnsi="Arial"/>
        </w:rPr>
        <w:t>1</w:t>
      </w:r>
      <w:r w:rsidR="00B53DDA">
        <w:rPr>
          <w:rFonts w:ascii="Arial" w:hAnsi="Arial"/>
        </w:rPr>
        <w:t>0</w:t>
      </w:r>
      <w:r w:rsidR="00140DB1" w:rsidRPr="00F80745">
        <w:rPr>
          <w:rFonts w:ascii="Arial" w:hAnsi="Arial"/>
        </w:rPr>
        <w:t xml:space="preserve"> </w:t>
      </w:r>
      <w:r w:rsidRPr="00F80745">
        <w:rPr>
          <w:rFonts w:ascii="Arial" w:hAnsi="Arial"/>
        </w:rPr>
        <w:tab/>
      </w:r>
      <w:r w:rsidR="00F80745" w:rsidRPr="00F80745">
        <w:rPr>
          <w:rFonts w:ascii="Arial" w:hAnsi="Arial"/>
        </w:rPr>
        <w:t>In the event of any dispute, claim, question, or disagreement (</w:t>
      </w:r>
      <w:r w:rsidR="00016D40">
        <w:rPr>
          <w:rFonts w:ascii="Arial" w:hAnsi="Arial"/>
        </w:rPr>
        <w:t>a</w:t>
      </w:r>
      <w:r w:rsidR="00016D40" w:rsidRPr="00F80745">
        <w:rPr>
          <w:rFonts w:ascii="Arial" w:hAnsi="Arial"/>
        </w:rPr>
        <w:t xml:space="preserve"> </w:t>
      </w:r>
      <w:r w:rsidR="00F80745" w:rsidRPr="00F80745">
        <w:rPr>
          <w:rFonts w:ascii="Arial" w:hAnsi="Arial"/>
        </w:rPr>
        <w:t>“</w:t>
      </w:r>
      <w:r w:rsidR="00F80745" w:rsidRPr="00016D40">
        <w:rPr>
          <w:rFonts w:ascii="Arial" w:hAnsi="Arial"/>
          <w:b/>
        </w:rPr>
        <w:t>dispute</w:t>
      </w:r>
      <w:r w:rsidR="00F80745" w:rsidRPr="00F80745">
        <w:rPr>
          <w:rFonts w:ascii="Arial" w:hAnsi="Arial"/>
        </w:rPr>
        <w:t xml:space="preserve">”) arising from or relating to </w:t>
      </w:r>
      <w:r w:rsidR="00935531">
        <w:rPr>
          <w:rFonts w:ascii="Arial" w:hAnsi="Arial"/>
        </w:rPr>
        <w:t>these T&amp;C’s</w:t>
      </w:r>
      <w:r w:rsidR="00935531" w:rsidRPr="00F80745">
        <w:rPr>
          <w:rFonts w:ascii="Arial" w:hAnsi="Arial"/>
        </w:rPr>
        <w:t xml:space="preserve"> </w:t>
      </w:r>
      <w:r w:rsidR="00F80745" w:rsidRPr="00F80745">
        <w:rPr>
          <w:rFonts w:ascii="Arial" w:hAnsi="Arial"/>
        </w:rPr>
        <w:t xml:space="preserve">or the breach </w:t>
      </w:r>
      <w:r w:rsidR="006F3C64">
        <w:rPr>
          <w:rFonts w:ascii="Arial" w:hAnsi="Arial"/>
        </w:rPr>
        <w:t>of the</w:t>
      </w:r>
      <w:r w:rsidR="00935531">
        <w:rPr>
          <w:rFonts w:ascii="Arial" w:hAnsi="Arial"/>
        </w:rPr>
        <w:t>se</w:t>
      </w:r>
      <w:r w:rsidR="006F3C64">
        <w:rPr>
          <w:rFonts w:ascii="Arial" w:hAnsi="Arial"/>
        </w:rPr>
        <w:t xml:space="preserve"> </w:t>
      </w:r>
      <w:r w:rsidR="00630113">
        <w:rPr>
          <w:rFonts w:ascii="Arial" w:hAnsi="Arial"/>
        </w:rPr>
        <w:t>T&amp;C’s</w:t>
      </w:r>
      <w:r w:rsidR="00F80745" w:rsidRPr="00F80745">
        <w:rPr>
          <w:rFonts w:ascii="Arial" w:hAnsi="Arial"/>
        </w:rPr>
        <w:t xml:space="preserve">, the </w:t>
      </w:r>
      <w:r w:rsidR="00016D40">
        <w:rPr>
          <w:rFonts w:ascii="Arial" w:hAnsi="Arial"/>
        </w:rPr>
        <w:t>P</w:t>
      </w:r>
      <w:r w:rsidR="00016D40" w:rsidRPr="00F80745">
        <w:rPr>
          <w:rFonts w:ascii="Arial" w:hAnsi="Arial"/>
        </w:rPr>
        <w:t xml:space="preserve">arties </w:t>
      </w:r>
      <w:r w:rsidR="00F80745" w:rsidRPr="00F80745">
        <w:rPr>
          <w:rFonts w:ascii="Arial" w:hAnsi="Arial"/>
        </w:rPr>
        <w:t xml:space="preserve">hereto shall use their best efforts to </w:t>
      </w:r>
      <w:r w:rsidR="00016D40">
        <w:rPr>
          <w:rFonts w:ascii="Arial" w:hAnsi="Arial"/>
        </w:rPr>
        <w:t>resolve</w:t>
      </w:r>
      <w:r w:rsidR="00016D40" w:rsidRPr="00F80745">
        <w:rPr>
          <w:rFonts w:ascii="Arial" w:hAnsi="Arial"/>
        </w:rPr>
        <w:t xml:space="preserve"> </w:t>
      </w:r>
      <w:r w:rsidR="00F80745" w:rsidRPr="00F80745">
        <w:rPr>
          <w:rFonts w:ascii="Arial" w:hAnsi="Arial"/>
        </w:rPr>
        <w:t>the dispute</w:t>
      </w:r>
      <w:r w:rsidR="00016D40">
        <w:rPr>
          <w:rFonts w:ascii="Arial" w:hAnsi="Arial"/>
        </w:rPr>
        <w:t xml:space="preserve"> to the mutual satisfaction of the Parties</w:t>
      </w:r>
      <w:r w:rsidR="00F80745" w:rsidRPr="00F80745">
        <w:rPr>
          <w:rFonts w:ascii="Arial" w:hAnsi="Arial"/>
        </w:rPr>
        <w:t xml:space="preserve"> </w:t>
      </w:r>
      <w:r w:rsidR="00016D40">
        <w:rPr>
          <w:rFonts w:ascii="Arial" w:hAnsi="Arial"/>
        </w:rPr>
        <w:t>through good faith</w:t>
      </w:r>
      <w:r w:rsidR="00F80745" w:rsidRPr="00F80745">
        <w:rPr>
          <w:rFonts w:ascii="Arial" w:hAnsi="Arial"/>
        </w:rPr>
        <w:t xml:space="preserve"> business discussions.  Should such discussions fail to resolve the dispute within a period of </w:t>
      </w:r>
      <w:r w:rsidR="00016D40">
        <w:rPr>
          <w:rFonts w:ascii="Arial" w:hAnsi="Arial"/>
        </w:rPr>
        <w:t>thirty (</w:t>
      </w:r>
      <w:r w:rsidR="00F80745" w:rsidRPr="00F80745">
        <w:rPr>
          <w:rFonts w:ascii="Arial" w:hAnsi="Arial"/>
        </w:rPr>
        <w:t>30</w:t>
      </w:r>
      <w:r w:rsidR="00016D40">
        <w:rPr>
          <w:rFonts w:ascii="Arial" w:hAnsi="Arial"/>
        </w:rPr>
        <w:t>)</w:t>
      </w:r>
      <w:r w:rsidR="00F80745" w:rsidRPr="00F80745">
        <w:rPr>
          <w:rFonts w:ascii="Arial" w:hAnsi="Arial"/>
        </w:rPr>
        <w:t xml:space="preserve"> days, then, upon notice by either </w:t>
      </w:r>
      <w:r w:rsidR="00016D40">
        <w:rPr>
          <w:rFonts w:ascii="Arial" w:hAnsi="Arial"/>
        </w:rPr>
        <w:t>P</w:t>
      </w:r>
      <w:r w:rsidR="00016D40" w:rsidRPr="00F80745">
        <w:rPr>
          <w:rFonts w:ascii="Arial" w:hAnsi="Arial"/>
        </w:rPr>
        <w:t xml:space="preserve">arty </w:t>
      </w:r>
      <w:r w:rsidR="00F80745" w:rsidRPr="00F80745">
        <w:rPr>
          <w:rFonts w:ascii="Arial" w:hAnsi="Arial"/>
        </w:rPr>
        <w:t>to the other, all disputes, claims, questions, or differences (including issues relating to the formation of the agreement and the validity of this arbitration clause) shall be finally settled by binding arbitration administered by the American Arbitration Association (“</w:t>
      </w:r>
      <w:r w:rsidR="00F80745" w:rsidRPr="00016D40">
        <w:rPr>
          <w:rFonts w:ascii="Arial" w:hAnsi="Arial"/>
          <w:b/>
        </w:rPr>
        <w:t>AAA</w:t>
      </w:r>
      <w:r w:rsidR="00F80745" w:rsidRPr="00F80745">
        <w:rPr>
          <w:rFonts w:ascii="Arial" w:hAnsi="Arial"/>
        </w:rPr>
        <w:t>”) in accordance with the provisions of its Commercial Arbitration Rules, as well as the Federal Rules of Civil Procedure and the Federal Rules of Evidence, and judgment on the award rendered by the arbitrator(s) may be entered in any court having jurisdiction thereof.</w:t>
      </w:r>
    </w:p>
    <w:p w14:paraId="47E482D3" w14:textId="77777777" w:rsidR="00F80745" w:rsidRPr="00F80745" w:rsidRDefault="00F80745" w:rsidP="00F80745">
      <w:pPr>
        <w:ind w:left="720" w:hanging="720"/>
        <w:jc w:val="both"/>
        <w:rPr>
          <w:rFonts w:ascii="Arial" w:hAnsi="Arial"/>
        </w:rPr>
      </w:pPr>
    </w:p>
    <w:p w14:paraId="247BB604" w14:textId="591620C6" w:rsidR="00F80745" w:rsidRPr="00F80745" w:rsidRDefault="00F80745" w:rsidP="00F80745">
      <w:pPr>
        <w:ind w:left="720"/>
        <w:jc w:val="both"/>
        <w:rPr>
          <w:rFonts w:ascii="Arial" w:hAnsi="Arial"/>
        </w:rPr>
      </w:pPr>
      <w:r w:rsidRPr="00F80745">
        <w:rPr>
          <w:rFonts w:ascii="Arial" w:hAnsi="Arial"/>
        </w:rPr>
        <w:t xml:space="preserve">The arbitration </w:t>
      </w:r>
      <w:r w:rsidR="00016D40">
        <w:rPr>
          <w:rFonts w:ascii="Arial" w:hAnsi="Arial"/>
        </w:rPr>
        <w:t>p</w:t>
      </w:r>
      <w:r w:rsidR="00016D40" w:rsidRPr="00F80745">
        <w:rPr>
          <w:rFonts w:ascii="Arial" w:hAnsi="Arial"/>
        </w:rPr>
        <w:t xml:space="preserve">anel </w:t>
      </w:r>
      <w:r w:rsidRPr="00F80745">
        <w:rPr>
          <w:rFonts w:ascii="Arial" w:hAnsi="Arial"/>
        </w:rPr>
        <w:t>shall consist of a single arbitrator</w:t>
      </w:r>
      <w:r w:rsidR="00016D40">
        <w:rPr>
          <w:rFonts w:ascii="Arial" w:hAnsi="Arial"/>
        </w:rPr>
        <w:t xml:space="preserve"> mutually agreed upon by the Parties</w:t>
      </w:r>
      <w:r w:rsidRPr="00F80745">
        <w:rPr>
          <w:rFonts w:ascii="Arial" w:hAnsi="Arial"/>
        </w:rPr>
        <w:t xml:space="preserve">, unless otherwise agreed to by the </w:t>
      </w:r>
      <w:r w:rsidR="00016D40">
        <w:rPr>
          <w:rFonts w:ascii="Arial" w:hAnsi="Arial"/>
        </w:rPr>
        <w:t>P</w:t>
      </w:r>
      <w:r w:rsidR="00016D40" w:rsidRPr="00F80745">
        <w:rPr>
          <w:rFonts w:ascii="Arial" w:hAnsi="Arial"/>
        </w:rPr>
        <w:t>arties</w:t>
      </w:r>
      <w:r w:rsidRPr="00F80745">
        <w:rPr>
          <w:rFonts w:ascii="Arial" w:hAnsi="Arial"/>
        </w:rPr>
        <w:t xml:space="preserve">.  The place of arbitration shall be New Jersey. If the </w:t>
      </w:r>
      <w:r w:rsidR="00016D40">
        <w:rPr>
          <w:rFonts w:ascii="Arial" w:hAnsi="Arial"/>
        </w:rPr>
        <w:t>P</w:t>
      </w:r>
      <w:r w:rsidR="00016D40" w:rsidRPr="00F80745">
        <w:rPr>
          <w:rFonts w:ascii="Arial" w:hAnsi="Arial"/>
        </w:rPr>
        <w:t xml:space="preserve">arties </w:t>
      </w:r>
      <w:r w:rsidRPr="00F80745">
        <w:rPr>
          <w:rFonts w:ascii="Arial" w:hAnsi="Arial"/>
        </w:rPr>
        <w:t xml:space="preserve">are not able to decide upon a neutral </w:t>
      </w:r>
      <w:r w:rsidR="00F35182" w:rsidRPr="00F80745">
        <w:rPr>
          <w:rFonts w:ascii="Arial" w:hAnsi="Arial"/>
        </w:rPr>
        <w:t>third-party</w:t>
      </w:r>
      <w:r w:rsidRPr="00F80745">
        <w:rPr>
          <w:rFonts w:ascii="Arial" w:hAnsi="Arial"/>
        </w:rPr>
        <w:t xml:space="preserve"> arbitrator within thirty (30) days of the request for arbitration, then the AAA shall select an arbitrator having at least twenty (20) years of experience in intellectual property matters.  All proceedings will be conducted in English.  The </w:t>
      </w:r>
      <w:r w:rsidR="00016D40">
        <w:rPr>
          <w:rFonts w:ascii="Arial" w:hAnsi="Arial"/>
        </w:rPr>
        <w:t>P</w:t>
      </w:r>
      <w:r w:rsidR="00016D40" w:rsidRPr="00F80745">
        <w:rPr>
          <w:rFonts w:ascii="Arial" w:hAnsi="Arial"/>
        </w:rPr>
        <w:t xml:space="preserve">arties </w:t>
      </w:r>
      <w:r w:rsidRPr="00F80745">
        <w:rPr>
          <w:rFonts w:ascii="Arial" w:hAnsi="Arial"/>
        </w:rPr>
        <w:t>agree to hold the entirety of the arbitration proceedings, including knowledge of the existence of any dispute or controversy, completely confidential except for such disclosures as might be required by law.</w:t>
      </w:r>
    </w:p>
    <w:p w14:paraId="3902775E" w14:textId="0F4AF3DB" w:rsidR="00F80745" w:rsidRDefault="00F80745" w:rsidP="00F80745">
      <w:pPr>
        <w:ind w:left="720"/>
        <w:jc w:val="both"/>
        <w:rPr>
          <w:rFonts w:ascii="Arial" w:hAnsi="Arial"/>
        </w:rPr>
      </w:pPr>
    </w:p>
    <w:p w14:paraId="2EAA28AB" w14:textId="7087F1AD" w:rsidR="00F80745" w:rsidRPr="00F80745" w:rsidRDefault="00F80745" w:rsidP="00F80745">
      <w:pPr>
        <w:ind w:left="720"/>
        <w:jc w:val="both"/>
        <w:rPr>
          <w:rFonts w:ascii="Arial" w:hAnsi="Arial"/>
        </w:rPr>
      </w:pPr>
      <w:r w:rsidRPr="00F80745">
        <w:rPr>
          <w:rFonts w:ascii="Arial" w:hAnsi="Arial"/>
        </w:rPr>
        <w:t xml:space="preserve">This arbitration </w:t>
      </w:r>
      <w:r w:rsidR="00016D40">
        <w:rPr>
          <w:rFonts w:ascii="Arial" w:hAnsi="Arial"/>
        </w:rPr>
        <w:t>provision</w:t>
      </w:r>
      <w:r w:rsidR="00016D40" w:rsidRPr="00F80745">
        <w:rPr>
          <w:rFonts w:ascii="Arial" w:hAnsi="Arial"/>
        </w:rPr>
        <w:t xml:space="preserve"> </w:t>
      </w:r>
      <w:r w:rsidRPr="00F80745">
        <w:rPr>
          <w:rFonts w:ascii="Arial" w:hAnsi="Arial"/>
        </w:rPr>
        <w:t xml:space="preserve">does not limit or affect the right of either Party to seek from any court having jurisdiction any interim, interlocutory, or provisional relief that is necessary to protect the rights or property of that </w:t>
      </w:r>
      <w:r w:rsidR="00016D40">
        <w:rPr>
          <w:rFonts w:ascii="Arial" w:hAnsi="Arial"/>
        </w:rPr>
        <w:t>P</w:t>
      </w:r>
      <w:r w:rsidR="00016D40" w:rsidRPr="00F80745">
        <w:rPr>
          <w:rFonts w:ascii="Arial" w:hAnsi="Arial"/>
        </w:rPr>
        <w:t>arty</w:t>
      </w:r>
      <w:r w:rsidRPr="00F80745">
        <w:rPr>
          <w:rFonts w:ascii="Arial" w:hAnsi="Arial"/>
        </w:rPr>
        <w:t>.  Alternatively, either Party may apply to the AAA pursuant to the AAA Optional Rules for Emergency Measures seeking injunctive relief until the arbitration award is rendered or the controversy is otherwise resolved.</w:t>
      </w:r>
    </w:p>
    <w:p w14:paraId="50E6E197" w14:textId="77777777" w:rsidR="002A21F3" w:rsidRPr="00996B95" w:rsidRDefault="002A21F3" w:rsidP="00F80745">
      <w:pPr>
        <w:pStyle w:val="BodyTextIndent"/>
        <w:spacing w:after="240"/>
        <w:ind w:left="720" w:right="26" w:hanging="720"/>
        <w:rPr>
          <w:rFonts w:ascii="Arial" w:hAnsi="Arial" w:cs="Arial"/>
          <w:sz w:val="28"/>
        </w:rPr>
      </w:pPr>
    </w:p>
    <w:p w14:paraId="18E806E5" w14:textId="77777777" w:rsidR="00524520" w:rsidRPr="00996B95" w:rsidRDefault="00524520">
      <w:pPr>
        <w:rPr>
          <w:rFonts w:ascii="Arial" w:hAnsi="Arial" w:cs="Arial"/>
          <w:b/>
          <w:spacing w:val="-3"/>
        </w:rPr>
      </w:pPr>
      <w:r w:rsidRPr="00996B95">
        <w:rPr>
          <w:rFonts w:ascii="Arial" w:hAnsi="Arial" w:cs="Arial"/>
          <w:b/>
          <w:spacing w:val="-3"/>
        </w:rPr>
        <w:br w:type="page"/>
      </w:r>
    </w:p>
    <w:p w14:paraId="4696BD72" w14:textId="0B6CC9A6" w:rsidR="00A0571C" w:rsidRDefault="00A0571C" w:rsidP="00A0571C">
      <w:pPr>
        <w:suppressAutoHyphens/>
        <w:jc w:val="center"/>
        <w:rPr>
          <w:b/>
          <w:spacing w:val="-3"/>
          <w:szCs w:val="24"/>
          <w:u w:val="single"/>
        </w:rPr>
      </w:pPr>
      <w:r w:rsidRPr="00F35182">
        <w:rPr>
          <w:b/>
          <w:spacing w:val="-3"/>
          <w:szCs w:val="24"/>
          <w:u w:val="single"/>
        </w:rPr>
        <w:lastRenderedPageBreak/>
        <w:t>SCHEDULE 1</w:t>
      </w:r>
    </w:p>
    <w:p w14:paraId="1FEEA90A" w14:textId="77777777" w:rsidR="00A0571C" w:rsidRDefault="00A0571C" w:rsidP="00A0571C">
      <w:pPr>
        <w:suppressAutoHyphens/>
        <w:jc w:val="center"/>
        <w:rPr>
          <w:spacing w:val="-3"/>
          <w:szCs w:val="24"/>
        </w:rPr>
      </w:pPr>
    </w:p>
    <w:p w14:paraId="49222A4A" w14:textId="69C9C4F6" w:rsidR="00A0571C" w:rsidRPr="00F35182" w:rsidRDefault="00A0571C" w:rsidP="00F35182">
      <w:pPr>
        <w:suppressAutoHyphens/>
        <w:jc w:val="center"/>
        <w:rPr>
          <w:spacing w:val="-3"/>
          <w:szCs w:val="24"/>
          <w:u w:val="single"/>
        </w:rPr>
      </w:pPr>
    </w:p>
    <w:p w14:paraId="227A71E3" w14:textId="77777777" w:rsidR="00B21613" w:rsidRDefault="00015348" w:rsidP="00B21613">
      <w:pPr>
        <w:rPr>
          <w:rFonts w:ascii="Calibri" w:hAnsi="Calibri"/>
        </w:rPr>
      </w:pPr>
      <w:r>
        <w:rPr>
          <w:spacing w:val="-3"/>
          <w:szCs w:val="24"/>
          <w:u w:val="single"/>
        </w:rPr>
        <w:t xml:space="preserve"> </w:t>
      </w:r>
    </w:p>
    <w:tbl>
      <w:tblPr>
        <w:tblW w:w="9720" w:type="dxa"/>
        <w:tblInd w:w="-5" w:type="dxa"/>
        <w:tblLook w:val="04A0" w:firstRow="1" w:lastRow="0" w:firstColumn="1" w:lastColumn="0" w:noHBand="0" w:noVBand="1"/>
      </w:tblPr>
      <w:tblGrid>
        <w:gridCol w:w="540"/>
        <w:gridCol w:w="46"/>
        <w:gridCol w:w="1044"/>
        <w:gridCol w:w="3680"/>
        <w:gridCol w:w="900"/>
        <w:gridCol w:w="1620"/>
        <w:gridCol w:w="1890"/>
      </w:tblGrid>
      <w:tr w:rsidR="00B21613" w14:paraId="5F58ED52" w14:textId="77777777" w:rsidTr="00B21613">
        <w:trPr>
          <w:trHeight w:val="302"/>
        </w:trPr>
        <w:tc>
          <w:tcPr>
            <w:tcW w:w="1630"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E6FC551" w14:textId="77777777" w:rsidR="00B21613" w:rsidRDefault="00B21613">
            <w:pPr>
              <w:rPr>
                <w:rFonts w:ascii="Arial" w:eastAsia="Times New Roman" w:hAnsi="Arial" w:cs="Arial"/>
                <w:color w:val="000000"/>
                <w:sz w:val="19"/>
                <w:szCs w:val="19"/>
              </w:rPr>
            </w:pPr>
            <w:r>
              <w:rPr>
                <w:rFonts w:ascii="Arial" w:eastAsia="Times New Roman" w:hAnsi="Arial" w:cs="Arial"/>
                <w:sz w:val="19"/>
                <w:szCs w:val="19"/>
              </w:rPr>
              <w:t xml:space="preserve"> </w:t>
            </w:r>
            <w:r>
              <w:rPr>
                <w:rFonts w:ascii="Arial" w:eastAsia="Times New Roman" w:hAnsi="Arial" w:cs="Arial"/>
                <w:color w:val="000000"/>
                <w:sz w:val="19"/>
                <w:szCs w:val="19"/>
              </w:rPr>
              <w:t>Prepared for:</w:t>
            </w:r>
          </w:p>
        </w:tc>
        <w:tc>
          <w:tcPr>
            <w:tcW w:w="6200" w:type="dxa"/>
            <w:gridSpan w:val="3"/>
            <w:tcBorders>
              <w:top w:val="single" w:sz="4" w:space="0" w:color="auto"/>
              <w:left w:val="single" w:sz="4" w:space="0" w:color="auto"/>
              <w:bottom w:val="single" w:sz="4" w:space="0" w:color="auto"/>
              <w:right w:val="single" w:sz="4" w:space="0" w:color="auto"/>
            </w:tcBorders>
            <w:noWrap/>
            <w:vAlign w:val="center"/>
            <w:hideMark/>
          </w:tcPr>
          <w:p w14:paraId="30F18294" w14:textId="77777777" w:rsidR="00B21613" w:rsidRDefault="00B21613">
            <w:pPr>
              <w:rPr>
                <w:rFonts w:ascii="Arial" w:eastAsia="Calibri" w:hAnsi="Arial" w:cs="Arial"/>
                <w:b/>
                <w:bCs/>
                <w:sz w:val="20"/>
              </w:rPr>
            </w:pPr>
            <w:r>
              <w:rPr>
                <w:rFonts w:ascii="Arial" w:eastAsia="Times New Roman" w:hAnsi="Arial" w:cs="Arial"/>
                <w:b/>
                <w:bCs/>
                <w:sz w:val="20"/>
              </w:rPr>
              <w:t xml:space="preserve">Mr. </w:t>
            </w:r>
            <w:r>
              <w:rPr>
                <w:rFonts w:ascii="Arial" w:hAnsi="Arial" w:cs="Arial"/>
                <w:b/>
                <w:bCs/>
                <w:sz w:val="20"/>
              </w:rPr>
              <w:t>Guru Prasad Sundararajan</w:t>
            </w:r>
          </w:p>
        </w:tc>
        <w:tc>
          <w:tcPr>
            <w:tcW w:w="1890" w:type="dxa"/>
            <w:tcBorders>
              <w:top w:val="nil"/>
              <w:left w:val="single" w:sz="4" w:space="0" w:color="auto"/>
              <w:bottom w:val="nil"/>
              <w:right w:val="nil"/>
            </w:tcBorders>
            <w:noWrap/>
            <w:vAlign w:val="center"/>
            <w:hideMark/>
          </w:tcPr>
          <w:p w14:paraId="3C2B2C8D" w14:textId="77777777" w:rsidR="00B21613" w:rsidRDefault="00B21613">
            <w:pPr>
              <w:jc w:val="center"/>
              <w:rPr>
                <w:rFonts w:ascii="Corbel" w:eastAsia="Times New Roman" w:hAnsi="Corbel" w:cs="Calibri"/>
                <w:color w:val="000000"/>
                <w:sz w:val="18"/>
                <w:szCs w:val="18"/>
              </w:rPr>
            </w:pPr>
            <w:r>
              <w:rPr>
                <w:rFonts w:ascii="Corbel" w:eastAsia="Times New Roman" w:hAnsi="Corbel" w:cs="Calibri"/>
                <w:color w:val="000000"/>
                <w:sz w:val="18"/>
                <w:szCs w:val="18"/>
              </w:rPr>
              <w:t> </w:t>
            </w:r>
          </w:p>
        </w:tc>
      </w:tr>
      <w:tr w:rsidR="00B21613" w14:paraId="4FB2F4A9" w14:textId="77777777" w:rsidTr="00B21613">
        <w:trPr>
          <w:trHeight w:val="302"/>
        </w:trPr>
        <w:tc>
          <w:tcPr>
            <w:tcW w:w="1630"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7195434B" w14:textId="77777777" w:rsidR="00B21613" w:rsidRDefault="00B21613">
            <w:pPr>
              <w:rPr>
                <w:rFonts w:ascii="Arial" w:eastAsia="Times New Roman" w:hAnsi="Arial" w:cs="Arial"/>
                <w:color w:val="000000"/>
                <w:sz w:val="19"/>
                <w:szCs w:val="19"/>
              </w:rPr>
            </w:pPr>
            <w:r>
              <w:rPr>
                <w:rFonts w:ascii="Arial" w:eastAsia="Times New Roman" w:hAnsi="Arial" w:cs="Arial"/>
                <w:color w:val="000000"/>
                <w:sz w:val="19"/>
                <w:szCs w:val="19"/>
              </w:rPr>
              <w:t>Company:</w:t>
            </w:r>
          </w:p>
        </w:tc>
        <w:tc>
          <w:tcPr>
            <w:tcW w:w="6200" w:type="dxa"/>
            <w:gridSpan w:val="3"/>
            <w:tcBorders>
              <w:top w:val="single" w:sz="4" w:space="0" w:color="auto"/>
              <w:left w:val="single" w:sz="4" w:space="0" w:color="auto"/>
              <w:bottom w:val="single" w:sz="4" w:space="0" w:color="auto"/>
              <w:right w:val="single" w:sz="4" w:space="0" w:color="auto"/>
            </w:tcBorders>
            <w:noWrap/>
            <w:vAlign w:val="center"/>
            <w:hideMark/>
          </w:tcPr>
          <w:p w14:paraId="064392A7" w14:textId="77777777" w:rsidR="00B21613" w:rsidRDefault="00B21613">
            <w:pPr>
              <w:rPr>
                <w:rFonts w:ascii="Arial" w:eastAsia="Times New Roman" w:hAnsi="Arial" w:cs="Arial"/>
                <w:b/>
                <w:bCs/>
                <w:sz w:val="19"/>
                <w:szCs w:val="19"/>
              </w:rPr>
            </w:pPr>
            <w:r>
              <w:rPr>
                <w:rFonts w:ascii="Arial" w:eastAsia="Times New Roman" w:hAnsi="Arial" w:cs="Arial"/>
                <w:b/>
                <w:bCs/>
                <w:sz w:val="19"/>
                <w:szCs w:val="19"/>
              </w:rPr>
              <w:t>Shell Technology Center</w:t>
            </w:r>
          </w:p>
        </w:tc>
        <w:tc>
          <w:tcPr>
            <w:tcW w:w="1890" w:type="dxa"/>
            <w:tcBorders>
              <w:top w:val="nil"/>
              <w:left w:val="single" w:sz="4" w:space="0" w:color="auto"/>
              <w:bottom w:val="nil"/>
              <w:right w:val="nil"/>
            </w:tcBorders>
            <w:noWrap/>
            <w:vAlign w:val="center"/>
            <w:hideMark/>
          </w:tcPr>
          <w:p w14:paraId="695DD4A0" w14:textId="77777777" w:rsidR="00B21613" w:rsidRDefault="00B21613">
            <w:pPr>
              <w:jc w:val="center"/>
              <w:rPr>
                <w:rFonts w:ascii="Corbel" w:eastAsia="Times New Roman" w:hAnsi="Corbel" w:cs="Calibri"/>
                <w:color w:val="000000"/>
                <w:sz w:val="18"/>
                <w:szCs w:val="18"/>
              </w:rPr>
            </w:pPr>
            <w:r>
              <w:rPr>
                <w:rFonts w:ascii="Corbel" w:eastAsia="Times New Roman" w:hAnsi="Corbel" w:cs="Calibri"/>
                <w:color w:val="000000"/>
                <w:sz w:val="18"/>
                <w:szCs w:val="18"/>
              </w:rPr>
              <w:t> </w:t>
            </w:r>
          </w:p>
        </w:tc>
      </w:tr>
      <w:tr w:rsidR="00B21613" w14:paraId="333D36AD" w14:textId="77777777" w:rsidTr="00B21613">
        <w:trPr>
          <w:trHeight w:val="302"/>
        </w:trPr>
        <w:tc>
          <w:tcPr>
            <w:tcW w:w="1630"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1F60DEDF" w14:textId="77777777" w:rsidR="00B21613" w:rsidRDefault="00B21613">
            <w:pPr>
              <w:rPr>
                <w:rFonts w:ascii="Arial" w:eastAsia="Times New Roman" w:hAnsi="Arial" w:cs="Arial"/>
                <w:color w:val="000000"/>
                <w:sz w:val="19"/>
                <w:szCs w:val="19"/>
              </w:rPr>
            </w:pPr>
            <w:r>
              <w:rPr>
                <w:rFonts w:ascii="Arial" w:eastAsia="Times New Roman" w:hAnsi="Arial" w:cs="Arial"/>
                <w:color w:val="000000"/>
                <w:sz w:val="19"/>
                <w:szCs w:val="19"/>
              </w:rPr>
              <w:t>Site:</w:t>
            </w:r>
          </w:p>
        </w:tc>
        <w:tc>
          <w:tcPr>
            <w:tcW w:w="6200" w:type="dxa"/>
            <w:gridSpan w:val="3"/>
            <w:tcBorders>
              <w:top w:val="single" w:sz="4" w:space="0" w:color="auto"/>
              <w:left w:val="single" w:sz="4" w:space="0" w:color="auto"/>
              <w:bottom w:val="single" w:sz="4" w:space="0" w:color="auto"/>
              <w:right w:val="single" w:sz="4" w:space="0" w:color="auto"/>
            </w:tcBorders>
            <w:noWrap/>
            <w:vAlign w:val="center"/>
            <w:hideMark/>
          </w:tcPr>
          <w:p w14:paraId="6252E4EE" w14:textId="77777777" w:rsidR="00B21613" w:rsidRDefault="00B21613">
            <w:pPr>
              <w:rPr>
                <w:rFonts w:ascii="Arial" w:eastAsia="Times New Roman" w:hAnsi="Arial" w:cs="Arial"/>
                <w:sz w:val="19"/>
                <w:szCs w:val="19"/>
              </w:rPr>
            </w:pPr>
            <w:r>
              <w:rPr>
                <w:rFonts w:ascii="Arial" w:eastAsia="Times New Roman" w:hAnsi="Arial" w:cs="Arial"/>
                <w:sz w:val="19"/>
                <w:szCs w:val="19"/>
              </w:rPr>
              <w:t xml:space="preserve">India </w:t>
            </w:r>
          </w:p>
        </w:tc>
        <w:tc>
          <w:tcPr>
            <w:tcW w:w="1890" w:type="dxa"/>
            <w:tcBorders>
              <w:top w:val="nil"/>
              <w:left w:val="single" w:sz="4" w:space="0" w:color="auto"/>
              <w:bottom w:val="nil"/>
              <w:right w:val="nil"/>
            </w:tcBorders>
            <w:noWrap/>
            <w:vAlign w:val="center"/>
            <w:hideMark/>
          </w:tcPr>
          <w:p w14:paraId="21256916" w14:textId="77777777" w:rsidR="00B21613" w:rsidRDefault="00B21613">
            <w:pPr>
              <w:jc w:val="center"/>
              <w:rPr>
                <w:rFonts w:ascii="Corbel" w:eastAsia="Times New Roman" w:hAnsi="Corbel" w:cs="Calibri"/>
                <w:color w:val="000000"/>
                <w:sz w:val="18"/>
                <w:szCs w:val="18"/>
              </w:rPr>
            </w:pPr>
            <w:r>
              <w:rPr>
                <w:rFonts w:ascii="Corbel" w:eastAsia="Times New Roman" w:hAnsi="Corbel" w:cs="Calibri"/>
                <w:color w:val="000000"/>
                <w:sz w:val="18"/>
                <w:szCs w:val="18"/>
              </w:rPr>
              <w:t> </w:t>
            </w:r>
          </w:p>
        </w:tc>
      </w:tr>
      <w:tr w:rsidR="00B21613" w14:paraId="6497CB68" w14:textId="77777777" w:rsidTr="00B21613">
        <w:trPr>
          <w:trHeight w:val="350"/>
        </w:trPr>
        <w:tc>
          <w:tcPr>
            <w:tcW w:w="1630"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E6761D7" w14:textId="77777777" w:rsidR="00B21613" w:rsidRDefault="00B21613">
            <w:pPr>
              <w:rPr>
                <w:rFonts w:ascii="Arial" w:eastAsia="Times New Roman" w:hAnsi="Arial" w:cs="Arial"/>
                <w:color w:val="000000"/>
                <w:sz w:val="19"/>
                <w:szCs w:val="19"/>
              </w:rPr>
            </w:pPr>
            <w:r>
              <w:rPr>
                <w:rFonts w:ascii="Arial" w:eastAsia="Times New Roman" w:hAnsi="Arial" w:cs="Arial"/>
                <w:color w:val="000000"/>
                <w:sz w:val="19"/>
                <w:szCs w:val="19"/>
              </w:rPr>
              <w:t>Reference:</w:t>
            </w:r>
          </w:p>
        </w:tc>
        <w:tc>
          <w:tcPr>
            <w:tcW w:w="6200" w:type="dxa"/>
            <w:gridSpan w:val="3"/>
            <w:tcBorders>
              <w:top w:val="single" w:sz="4" w:space="0" w:color="auto"/>
              <w:left w:val="single" w:sz="4" w:space="0" w:color="auto"/>
              <w:bottom w:val="single" w:sz="4" w:space="0" w:color="auto"/>
              <w:right w:val="single" w:sz="4" w:space="0" w:color="auto"/>
            </w:tcBorders>
            <w:noWrap/>
            <w:vAlign w:val="center"/>
            <w:hideMark/>
          </w:tcPr>
          <w:p w14:paraId="6F214A85" w14:textId="77777777" w:rsidR="00B21613" w:rsidRDefault="00B21613">
            <w:pPr>
              <w:rPr>
                <w:rFonts w:ascii="Arial" w:eastAsia="Times New Roman" w:hAnsi="Arial" w:cs="Arial"/>
                <w:color w:val="000000"/>
                <w:sz w:val="19"/>
                <w:szCs w:val="19"/>
              </w:rPr>
            </w:pPr>
            <w:r>
              <w:rPr>
                <w:rFonts w:ascii="Arial" w:eastAsia="Times New Roman" w:hAnsi="Arial" w:cs="Arial"/>
                <w:color w:val="000000"/>
                <w:sz w:val="19"/>
                <w:szCs w:val="19"/>
              </w:rPr>
              <w:t>N19-OLI-D90012-1</w:t>
            </w:r>
          </w:p>
        </w:tc>
        <w:tc>
          <w:tcPr>
            <w:tcW w:w="1890" w:type="dxa"/>
            <w:tcBorders>
              <w:top w:val="nil"/>
              <w:left w:val="single" w:sz="4" w:space="0" w:color="auto"/>
              <w:bottom w:val="nil"/>
              <w:right w:val="nil"/>
            </w:tcBorders>
            <w:noWrap/>
            <w:vAlign w:val="center"/>
            <w:hideMark/>
          </w:tcPr>
          <w:p w14:paraId="6B34D337" w14:textId="77777777" w:rsidR="00B21613" w:rsidRDefault="00B21613">
            <w:pPr>
              <w:jc w:val="center"/>
              <w:rPr>
                <w:rFonts w:ascii="Corbel" w:eastAsia="Times New Roman" w:hAnsi="Corbel" w:cs="Calibri"/>
                <w:color w:val="000000"/>
                <w:sz w:val="18"/>
                <w:szCs w:val="18"/>
              </w:rPr>
            </w:pPr>
            <w:r>
              <w:rPr>
                <w:rFonts w:ascii="Corbel" w:eastAsia="Times New Roman" w:hAnsi="Corbel" w:cs="Calibri"/>
                <w:color w:val="000000"/>
                <w:sz w:val="18"/>
                <w:szCs w:val="18"/>
              </w:rPr>
              <w:t> </w:t>
            </w:r>
          </w:p>
        </w:tc>
      </w:tr>
      <w:tr w:rsidR="00B21613" w14:paraId="7C729511" w14:textId="77777777" w:rsidTr="00B21613">
        <w:trPr>
          <w:trHeight w:val="302"/>
        </w:trPr>
        <w:tc>
          <w:tcPr>
            <w:tcW w:w="1630"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E633A4F" w14:textId="77777777" w:rsidR="00B21613" w:rsidRDefault="00B21613">
            <w:pPr>
              <w:rPr>
                <w:rFonts w:ascii="Arial" w:eastAsia="Times New Roman" w:hAnsi="Arial" w:cs="Arial"/>
                <w:color w:val="000000"/>
                <w:sz w:val="19"/>
                <w:szCs w:val="19"/>
              </w:rPr>
            </w:pPr>
            <w:r>
              <w:rPr>
                <w:rFonts w:ascii="Arial" w:eastAsia="Times New Roman" w:hAnsi="Arial" w:cs="Arial"/>
                <w:color w:val="000000"/>
                <w:sz w:val="19"/>
                <w:szCs w:val="19"/>
              </w:rPr>
              <w:t>Date</w:t>
            </w:r>
          </w:p>
        </w:tc>
        <w:tc>
          <w:tcPr>
            <w:tcW w:w="3680" w:type="dxa"/>
            <w:tcBorders>
              <w:top w:val="single" w:sz="4" w:space="0" w:color="auto"/>
              <w:left w:val="single" w:sz="4" w:space="0" w:color="auto"/>
              <w:bottom w:val="single" w:sz="4" w:space="0" w:color="auto"/>
              <w:right w:val="single" w:sz="4" w:space="0" w:color="auto"/>
            </w:tcBorders>
            <w:noWrap/>
            <w:vAlign w:val="center"/>
            <w:hideMark/>
          </w:tcPr>
          <w:p w14:paraId="2FC0C743" w14:textId="3A652C65" w:rsidR="00B21613" w:rsidRDefault="00B21613">
            <w:pPr>
              <w:rPr>
                <w:rFonts w:ascii="Arial" w:eastAsia="Times New Roman" w:hAnsi="Arial" w:cs="Arial"/>
                <w:color w:val="000000"/>
                <w:sz w:val="19"/>
                <w:szCs w:val="19"/>
              </w:rPr>
            </w:pPr>
            <w:r>
              <w:rPr>
                <w:rFonts w:ascii="Arial" w:eastAsia="Times New Roman" w:hAnsi="Arial" w:cs="Arial"/>
                <w:color w:val="000000"/>
                <w:sz w:val="19"/>
                <w:szCs w:val="19"/>
              </w:rPr>
              <w:fldChar w:fldCharType="begin"/>
            </w:r>
            <w:r>
              <w:rPr>
                <w:rFonts w:ascii="Arial" w:eastAsia="Times New Roman" w:hAnsi="Arial" w:cs="Arial"/>
                <w:color w:val="000000"/>
                <w:sz w:val="19"/>
                <w:szCs w:val="19"/>
              </w:rPr>
              <w:instrText xml:space="preserve"> DATE \@ "d MMMM yyyy" </w:instrText>
            </w:r>
            <w:r>
              <w:rPr>
                <w:rFonts w:ascii="Arial" w:eastAsia="Times New Roman" w:hAnsi="Arial" w:cs="Arial"/>
                <w:color w:val="000000"/>
                <w:sz w:val="19"/>
                <w:szCs w:val="19"/>
              </w:rPr>
              <w:fldChar w:fldCharType="separate"/>
            </w:r>
            <w:r w:rsidR="00B27411">
              <w:rPr>
                <w:rFonts w:ascii="Arial" w:eastAsia="Times New Roman" w:hAnsi="Arial" w:cs="Arial"/>
                <w:noProof/>
                <w:color w:val="000000"/>
                <w:sz w:val="19"/>
                <w:szCs w:val="19"/>
              </w:rPr>
              <w:t>25 November 2019</w:t>
            </w:r>
            <w:r>
              <w:rPr>
                <w:rFonts w:ascii="Arial" w:eastAsia="Times New Roman" w:hAnsi="Arial" w:cs="Arial"/>
                <w:color w:val="000000"/>
                <w:sz w:val="19"/>
                <w:szCs w:val="19"/>
              </w:rPr>
              <w:fldChar w:fldCharType="end"/>
            </w:r>
          </w:p>
        </w:tc>
        <w:tc>
          <w:tcPr>
            <w:tcW w:w="2520"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1A911A9" w14:textId="77777777" w:rsidR="00B21613" w:rsidRDefault="00B21613">
            <w:pPr>
              <w:rPr>
                <w:rFonts w:ascii="Arial" w:eastAsia="Times New Roman" w:hAnsi="Arial" w:cs="Arial"/>
                <w:color w:val="000000"/>
                <w:sz w:val="19"/>
                <w:szCs w:val="19"/>
              </w:rPr>
            </w:pPr>
            <w:r>
              <w:rPr>
                <w:rFonts w:ascii="Arial" w:eastAsia="Times New Roman" w:hAnsi="Arial" w:cs="Arial"/>
                <w:color w:val="000000"/>
                <w:sz w:val="19"/>
                <w:szCs w:val="19"/>
              </w:rPr>
              <w:t>Quote valid for 3 months</w:t>
            </w:r>
          </w:p>
        </w:tc>
        <w:tc>
          <w:tcPr>
            <w:tcW w:w="1890" w:type="dxa"/>
            <w:tcBorders>
              <w:top w:val="nil"/>
              <w:left w:val="single" w:sz="4" w:space="0" w:color="auto"/>
              <w:bottom w:val="nil"/>
              <w:right w:val="nil"/>
            </w:tcBorders>
            <w:noWrap/>
            <w:vAlign w:val="center"/>
            <w:hideMark/>
          </w:tcPr>
          <w:p w14:paraId="1E173C57" w14:textId="77777777" w:rsidR="00B21613" w:rsidRDefault="00B21613">
            <w:pPr>
              <w:jc w:val="center"/>
              <w:rPr>
                <w:rFonts w:ascii="Corbel" w:eastAsia="Times New Roman" w:hAnsi="Corbel" w:cs="Calibri"/>
                <w:color w:val="000000"/>
                <w:sz w:val="18"/>
                <w:szCs w:val="18"/>
              </w:rPr>
            </w:pPr>
            <w:r>
              <w:rPr>
                <w:rFonts w:ascii="Corbel" w:eastAsia="Times New Roman" w:hAnsi="Corbel" w:cs="Calibri"/>
                <w:color w:val="000000"/>
                <w:sz w:val="18"/>
                <w:szCs w:val="18"/>
              </w:rPr>
              <w:t> </w:t>
            </w:r>
          </w:p>
        </w:tc>
      </w:tr>
      <w:tr w:rsidR="00B21613" w14:paraId="36A3DE05" w14:textId="77777777" w:rsidTr="00B21613">
        <w:trPr>
          <w:trHeight w:val="240"/>
        </w:trPr>
        <w:tc>
          <w:tcPr>
            <w:tcW w:w="9720" w:type="dxa"/>
            <w:gridSpan w:val="7"/>
            <w:noWrap/>
            <w:vAlign w:val="center"/>
            <w:hideMark/>
          </w:tcPr>
          <w:p w14:paraId="52CDA79C" w14:textId="77777777" w:rsidR="00B21613" w:rsidRDefault="00B21613">
            <w:pPr>
              <w:rPr>
                <w:rFonts w:ascii="Corbel" w:eastAsia="Times New Roman" w:hAnsi="Corbel" w:cs="Calibri"/>
                <w:color w:val="000000"/>
                <w:sz w:val="18"/>
                <w:szCs w:val="18"/>
              </w:rPr>
            </w:pPr>
          </w:p>
        </w:tc>
      </w:tr>
      <w:tr w:rsidR="00B21613" w14:paraId="75311AA9" w14:textId="77777777" w:rsidTr="00B21613">
        <w:trPr>
          <w:trHeight w:val="240"/>
        </w:trPr>
        <w:tc>
          <w:tcPr>
            <w:tcW w:w="9720" w:type="dxa"/>
            <w:gridSpan w:val="7"/>
            <w:noWrap/>
            <w:vAlign w:val="center"/>
          </w:tcPr>
          <w:p w14:paraId="47893132" w14:textId="77777777" w:rsidR="00B21613" w:rsidRDefault="00B21613">
            <w:pPr>
              <w:rPr>
                <w:rFonts w:ascii="Arial" w:eastAsia="Times New Roman" w:hAnsi="Arial" w:cs="Arial"/>
                <w:b/>
                <w:bCs/>
                <w:i/>
                <w:color w:val="000000"/>
                <w:sz w:val="20"/>
              </w:rPr>
            </w:pPr>
          </w:p>
        </w:tc>
      </w:tr>
      <w:tr w:rsidR="00B21613" w14:paraId="508642BF" w14:textId="77777777" w:rsidTr="00B21613">
        <w:trPr>
          <w:trHeight w:val="240"/>
        </w:trPr>
        <w:tc>
          <w:tcPr>
            <w:tcW w:w="9720" w:type="dxa"/>
            <w:gridSpan w:val="7"/>
            <w:noWrap/>
            <w:vAlign w:val="center"/>
            <w:hideMark/>
          </w:tcPr>
          <w:p w14:paraId="77D8BAE1" w14:textId="77777777" w:rsidR="00B21613" w:rsidRDefault="00B21613">
            <w:pPr>
              <w:rPr>
                <w:rFonts w:ascii="Arial" w:eastAsia="Times New Roman" w:hAnsi="Arial" w:cs="Arial"/>
                <w:b/>
                <w:bCs/>
                <w:i/>
                <w:color w:val="ED7D31" w:themeColor="accent2"/>
                <w:sz w:val="22"/>
                <w:szCs w:val="22"/>
              </w:rPr>
            </w:pPr>
            <w:r>
              <w:rPr>
                <w:rFonts w:ascii="Arial" w:eastAsia="Times New Roman" w:hAnsi="Arial" w:cs="Arial"/>
                <w:b/>
                <w:bCs/>
                <w:i/>
                <w:color w:val="ED7D31" w:themeColor="accent2"/>
                <w:sz w:val="22"/>
                <w:szCs w:val="22"/>
              </w:rPr>
              <w:t xml:space="preserve">Table 1: Services      </w:t>
            </w:r>
          </w:p>
        </w:tc>
      </w:tr>
      <w:tr w:rsidR="00B21613" w14:paraId="3945B277" w14:textId="77777777" w:rsidTr="00B21613">
        <w:trPr>
          <w:trHeight w:val="240"/>
        </w:trPr>
        <w:tc>
          <w:tcPr>
            <w:tcW w:w="9720" w:type="dxa"/>
            <w:gridSpan w:val="7"/>
            <w:noWrap/>
            <w:vAlign w:val="center"/>
            <w:hideMark/>
          </w:tcPr>
          <w:p w14:paraId="49BB80B6" w14:textId="77777777" w:rsidR="00B21613" w:rsidRDefault="00B21613">
            <w:pPr>
              <w:rPr>
                <w:rFonts w:ascii="Arial" w:eastAsia="Times New Roman" w:hAnsi="Arial" w:cs="Arial"/>
                <w:b/>
                <w:bCs/>
                <w:color w:val="000000"/>
                <w:sz w:val="18"/>
                <w:szCs w:val="18"/>
              </w:rPr>
            </w:pPr>
            <w:r>
              <w:rPr>
                <w:rFonts w:ascii="Arial" w:eastAsia="Times New Roman" w:hAnsi="Arial" w:cs="Arial"/>
                <w:b/>
                <w:bCs/>
                <w:color w:val="000000"/>
                <w:sz w:val="18"/>
                <w:szCs w:val="18"/>
              </w:rPr>
              <w:t> </w:t>
            </w:r>
          </w:p>
        </w:tc>
      </w:tr>
      <w:tr w:rsidR="00B21613" w14:paraId="3BD744DC" w14:textId="77777777" w:rsidTr="00B21613">
        <w:trPr>
          <w:gridAfter w:val="1"/>
          <w:wAfter w:w="1890" w:type="dxa"/>
          <w:trHeight w:val="323"/>
        </w:trPr>
        <w:tc>
          <w:tcPr>
            <w:tcW w:w="586"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hideMark/>
          </w:tcPr>
          <w:p w14:paraId="41DC4BBC" w14:textId="77777777" w:rsidR="00B21613" w:rsidRDefault="00B21613">
            <w:pPr>
              <w:jc w:val="center"/>
              <w:rPr>
                <w:rFonts w:ascii="Arial" w:eastAsia="Times New Roman" w:hAnsi="Arial" w:cs="Arial"/>
                <w:color w:val="000000"/>
                <w:sz w:val="19"/>
                <w:szCs w:val="19"/>
              </w:rPr>
            </w:pPr>
            <w:r>
              <w:rPr>
                <w:rFonts w:ascii="Arial" w:eastAsia="Times New Roman" w:hAnsi="Arial" w:cs="Arial"/>
                <w:color w:val="000000"/>
                <w:sz w:val="19"/>
                <w:szCs w:val="19"/>
              </w:rPr>
              <w:t>Item</w:t>
            </w:r>
          </w:p>
        </w:tc>
        <w:tc>
          <w:tcPr>
            <w:tcW w:w="5624" w:type="dxa"/>
            <w:gridSpan w:val="3"/>
            <w:tcBorders>
              <w:top w:val="single" w:sz="4" w:space="0" w:color="auto"/>
              <w:left w:val="single" w:sz="4" w:space="0" w:color="auto"/>
              <w:bottom w:val="single" w:sz="4" w:space="0" w:color="auto"/>
              <w:right w:val="nil"/>
            </w:tcBorders>
            <w:shd w:val="clear" w:color="auto" w:fill="E6E6E6"/>
            <w:noWrap/>
            <w:vAlign w:val="center"/>
            <w:hideMark/>
          </w:tcPr>
          <w:p w14:paraId="3B52303B" w14:textId="77777777" w:rsidR="00B21613" w:rsidRDefault="00B21613">
            <w:pPr>
              <w:jc w:val="center"/>
              <w:rPr>
                <w:rFonts w:ascii="Arial" w:eastAsia="Times New Roman" w:hAnsi="Arial" w:cs="Arial"/>
                <w:color w:val="000000"/>
                <w:sz w:val="19"/>
                <w:szCs w:val="19"/>
              </w:rPr>
            </w:pPr>
            <w:r>
              <w:rPr>
                <w:rFonts w:ascii="Arial" w:eastAsia="Times New Roman" w:hAnsi="Arial" w:cs="Arial"/>
                <w:color w:val="000000"/>
                <w:sz w:val="19"/>
                <w:szCs w:val="19"/>
              </w:rPr>
              <w:t xml:space="preserve">Item </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B112578" w14:textId="77777777" w:rsidR="00B21613" w:rsidRDefault="00B21613">
            <w:pPr>
              <w:jc w:val="center"/>
              <w:rPr>
                <w:rFonts w:ascii="Arial" w:eastAsia="Times New Roman" w:hAnsi="Arial" w:cs="Arial"/>
                <w:color w:val="000000"/>
                <w:sz w:val="19"/>
                <w:szCs w:val="19"/>
              </w:rPr>
            </w:pPr>
            <w:r>
              <w:rPr>
                <w:rFonts w:ascii="Arial" w:eastAsia="Times New Roman" w:hAnsi="Arial" w:cs="Arial"/>
                <w:color w:val="000000"/>
                <w:sz w:val="19"/>
                <w:szCs w:val="19"/>
              </w:rPr>
              <w:t>Payments, USD</w:t>
            </w:r>
          </w:p>
        </w:tc>
      </w:tr>
      <w:tr w:rsidR="00B21613" w14:paraId="79731099" w14:textId="77777777" w:rsidTr="00B21613">
        <w:trPr>
          <w:gridAfter w:val="1"/>
          <w:wAfter w:w="1890" w:type="dxa"/>
          <w:trHeight w:val="548"/>
        </w:trPr>
        <w:tc>
          <w:tcPr>
            <w:tcW w:w="586"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4C7984B6" w14:textId="77777777" w:rsidR="00B21613" w:rsidRDefault="00B21613">
            <w:pPr>
              <w:jc w:val="center"/>
              <w:rPr>
                <w:rFonts w:ascii="Arial" w:eastAsia="Times New Roman" w:hAnsi="Arial" w:cs="Arial"/>
                <w:color w:val="000000"/>
                <w:sz w:val="18"/>
                <w:szCs w:val="18"/>
              </w:rPr>
            </w:pPr>
            <w:r>
              <w:rPr>
                <w:rFonts w:ascii="Arial" w:hAnsi="Arial" w:cs="Arial"/>
                <w:color w:val="000000"/>
                <w:sz w:val="18"/>
                <w:szCs w:val="18"/>
              </w:rPr>
              <w:t>001</w:t>
            </w:r>
          </w:p>
        </w:tc>
        <w:tc>
          <w:tcPr>
            <w:tcW w:w="5624"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6CE51D52" w14:textId="77777777" w:rsidR="00B21613" w:rsidRDefault="00B21613">
            <w:pPr>
              <w:rPr>
                <w:rFonts w:ascii="Arial" w:eastAsia="Calibri" w:hAnsi="Arial" w:cs="Arial"/>
                <w:color w:val="000000"/>
                <w:sz w:val="19"/>
                <w:szCs w:val="19"/>
              </w:rPr>
            </w:pPr>
            <w:r>
              <w:rPr>
                <w:rFonts w:ascii="Arial" w:hAnsi="Arial" w:cs="Arial"/>
                <w:color w:val="000000"/>
                <w:sz w:val="19"/>
                <w:szCs w:val="19"/>
              </w:rPr>
              <w:t>OLI custom modeling service</w:t>
            </w:r>
          </w:p>
          <w:p w14:paraId="2CA2BF83" w14:textId="77777777" w:rsidR="00B21613" w:rsidRDefault="00B21613">
            <w:pPr>
              <w:rPr>
                <w:rFonts w:ascii="Arial" w:eastAsia="Times New Roman" w:hAnsi="Arial" w:cs="Arial"/>
                <w:color w:val="000000"/>
                <w:sz w:val="19"/>
                <w:szCs w:val="19"/>
              </w:rPr>
            </w:pPr>
            <w:r>
              <w:rPr>
                <w:rFonts w:ascii="Arial" w:eastAsia="Times New Roman" w:hAnsi="Arial" w:cs="Arial"/>
                <w:color w:val="000000"/>
                <w:sz w:val="19"/>
                <w:szCs w:val="19"/>
              </w:rPr>
              <w:t xml:space="preserve">Corrosion of corrosion-resistant alloys in the presence of </w:t>
            </w:r>
            <w:proofErr w:type="spellStart"/>
            <w:r>
              <w:rPr>
                <w:rFonts w:ascii="Arial" w:eastAsia="Times New Roman" w:hAnsi="Arial" w:cs="Arial"/>
                <w:color w:val="000000"/>
                <w:sz w:val="19"/>
                <w:szCs w:val="19"/>
              </w:rPr>
              <w:t>monoethylene</w:t>
            </w:r>
            <w:proofErr w:type="spellEnd"/>
            <w:r>
              <w:rPr>
                <w:rFonts w:ascii="Arial" w:eastAsia="Times New Roman" w:hAnsi="Arial" w:cs="Arial"/>
                <w:color w:val="000000"/>
                <w:sz w:val="19"/>
                <w:szCs w:val="19"/>
              </w:rPr>
              <w:t xml:space="preserve"> glycol (MEG) </w:t>
            </w:r>
          </w:p>
        </w:tc>
        <w:tc>
          <w:tcPr>
            <w:tcW w:w="1620" w:type="dxa"/>
            <w:tcBorders>
              <w:top w:val="single" w:sz="4" w:space="0" w:color="auto"/>
              <w:left w:val="nil"/>
              <w:bottom w:val="single" w:sz="4" w:space="0" w:color="auto"/>
              <w:right w:val="single" w:sz="4" w:space="0" w:color="auto"/>
            </w:tcBorders>
            <w:noWrap/>
            <w:vAlign w:val="center"/>
            <w:hideMark/>
          </w:tcPr>
          <w:p w14:paraId="7A99CDA4" w14:textId="77777777" w:rsidR="00B21613" w:rsidRDefault="00B21613">
            <w:pPr>
              <w:jc w:val="center"/>
              <w:rPr>
                <w:rFonts w:ascii="Arial" w:eastAsia="Times New Roman" w:hAnsi="Arial" w:cs="Arial"/>
                <w:color w:val="000000"/>
                <w:sz w:val="19"/>
                <w:szCs w:val="19"/>
              </w:rPr>
            </w:pPr>
            <w:r>
              <w:rPr>
                <w:rFonts w:ascii="Arial" w:hAnsi="Arial" w:cs="Arial"/>
                <w:color w:val="000000"/>
                <w:sz w:val="19"/>
                <w:szCs w:val="19"/>
              </w:rPr>
              <w:t>$80,000</w:t>
            </w:r>
          </w:p>
        </w:tc>
      </w:tr>
      <w:tr w:rsidR="00B21613" w14:paraId="0ADE1626" w14:textId="77777777" w:rsidTr="00B21613">
        <w:trPr>
          <w:trHeight w:val="240"/>
        </w:trPr>
        <w:tc>
          <w:tcPr>
            <w:tcW w:w="9720" w:type="dxa"/>
            <w:gridSpan w:val="7"/>
            <w:noWrap/>
            <w:vAlign w:val="center"/>
            <w:hideMark/>
          </w:tcPr>
          <w:p w14:paraId="4E50BFE2" w14:textId="77777777" w:rsidR="00B21613" w:rsidRDefault="00B21613"/>
        </w:tc>
      </w:tr>
      <w:tr w:rsidR="00B21613" w14:paraId="22E96CD7" w14:textId="77777777" w:rsidTr="00B21613">
        <w:trPr>
          <w:trHeight w:val="285"/>
        </w:trPr>
        <w:tc>
          <w:tcPr>
            <w:tcW w:w="9720" w:type="dxa"/>
            <w:gridSpan w:val="7"/>
            <w:noWrap/>
          </w:tcPr>
          <w:p w14:paraId="05046981" w14:textId="77777777" w:rsidR="00B21613" w:rsidRDefault="00B21613">
            <w:pPr>
              <w:rPr>
                <w:rFonts w:ascii="Arial" w:eastAsia="Times New Roman" w:hAnsi="Arial" w:cs="Arial"/>
                <w:iCs/>
                <w:sz w:val="19"/>
                <w:szCs w:val="19"/>
              </w:rPr>
            </w:pPr>
            <w:r>
              <w:rPr>
                <w:rFonts w:ascii="Arial" w:eastAsia="Times New Roman" w:hAnsi="Arial" w:cs="Arial"/>
                <w:b/>
                <w:bCs/>
                <w:i/>
                <w:color w:val="ED7D31" w:themeColor="accent2"/>
                <w:sz w:val="22"/>
                <w:szCs w:val="22"/>
              </w:rPr>
              <w:t xml:space="preserve">Deliverable  </w:t>
            </w:r>
            <w:r>
              <w:rPr>
                <w:rFonts w:ascii="Arial" w:eastAsia="Times New Roman" w:hAnsi="Arial" w:cs="Arial"/>
                <w:iCs/>
                <w:sz w:val="19"/>
                <w:szCs w:val="19"/>
              </w:rPr>
              <w:t xml:space="preserve"> </w:t>
            </w:r>
          </w:p>
          <w:p w14:paraId="15502819" w14:textId="77777777" w:rsidR="00B21613" w:rsidRDefault="00B21613">
            <w:pPr>
              <w:rPr>
                <w:rFonts w:ascii="Arial" w:eastAsia="Times New Roman" w:hAnsi="Arial" w:cs="Arial"/>
                <w:b/>
                <w:bCs/>
                <w:i/>
                <w:color w:val="ED7D31" w:themeColor="accent2"/>
                <w:sz w:val="22"/>
                <w:szCs w:val="22"/>
              </w:rPr>
            </w:pPr>
          </w:p>
          <w:p w14:paraId="3F1EFD55" w14:textId="77777777" w:rsidR="00B21613" w:rsidRDefault="00B21613">
            <w:pPr>
              <w:rPr>
                <w:rFonts w:ascii="Arial" w:eastAsia="Times New Roman" w:hAnsi="Arial" w:cs="Arial"/>
                <w:b/>
                <w:bCs/>
                <w:i/>
                <w:color w:val="ED7D31" w:themeColor="accent2"/>
                <w:sz w:val="22"/>
                <w:szCs w:val="22"/>
              </w:rPr>
            </w:pPr>
            <w:r>
              <w:rPr>
                <w:rFonts w:ascii="Arial" w:eastAsia="Times New Roman" w:hAnsi="Arial" w:cs="Arial"/>
                <w:iCs/>
                <w:sz w:val="19"/>
                <w:szCs w:val="19"/>
              </w:rPr>
              <w:t xml:space="preserve">Shell’s participation in co-funding the foundation of OLI’s MSE Corrosion, which is the next generation of OLI’s electrochemical corrosion prediction technology. MSE Corrosion is a new theoretical framework that is necessary to accommodate corrosive environments containing organic solvents as well as water, including seawater. Based on this co-funding, MEG will be among the first components to be implemented once the foundation is completed.  </w:t>
            </w:r>
          </w:p>
        </w:tc>
      </w:tr>
      <w:tr w:rsidR="00B21613" w14:paraId="776C6FE4" w14:textId="77777777" w:rsidTr="00B21613">
        <w:trPr>
          <w:trHeight w:val="285"/>
        </w:trPr>
        <w:tc>
          <w:tcPr>
            <w:tcW w:w="9720" w:type="dxa"/>
            <w:gridSpan w:val="7"/>
            <w:noWrap/>
          </w:tcPr>
          <w:p w14:paraId="7001281A" w14:textId="77777777" w:rsidR="00B21613" w:rsidRDefault="00B21613">
            <w:pPr>
              <w:rPr>
                <w:rFonts w:ascii="Arial" w:eastAsia="Times New Roman" w:hAnsi="Arial" w:cs="Arial"/>
                <w:b/>
                <w:bCs/>
                <w:i/>
                <w:color w:val="ED7D31" w:themeColor="accent2"/>
                <w:sz w:val="22"/>
                <w:szCs w:val="22"/>
              </w:rPr>
            </w:pPr>
          </w:p>
        </w:tc>
      </w:tr>
      <w:tr w:rsidR="00B21613" w14:paraId="20077AE1" w14:textId="77777777" w:rsidTr="00B21613">
        <w:trPr>
          <w:trHeight w:val="285"/>
        </w:trPr>
        <w:tc>
          <w:tcPr>
            <w:tcW w:w="9720" w:type="dxa"/>
            <w:gridSpan w:val="7"/>
            <w:noWrap/>
            <w:hideMark/>
          </w:tcPr>
          <w:p w14:paraId="160D872D" w14:textId="77777777" w:rsidR="00B21613" w:rsidRDefault="00B21613">
            <w:pPr>
              <w:rPr>
                <w:rFonts w:ascii="Corbel" w:eastAsia="Times New Roman" w:hAnsi="Corbel" w:cs="Calibri"/>
                <w:b/>
                <w:color w:val="1F4E79" w:themeColor="accent1" w:themeShade="80"/>
                <w:sz w:val="22"/>
                <w:szCs w:val="22"/>
              </w:rPr>
            </w:pPr>
            <w:r>
              <w:rPr>
                <w:rFonts w:ascii="Arial" w:eastAsia="Times New Roman" w:hAnsi="Arial" w:cs="Arial"/>
                <w:b/>
                <w:bCs/>
                <w:i/>
                <w:color w:val="ED7D31" w:themeColor="accent2"/>
                <w:sz w:val="22"/>
                <w:szCs w:val="22"/>
              </w:rPr>
              <w:t xml:space="preserve">Terms and Conditions     </w:t>
            </w:r>
          </w:p>
        </w:tc>
      </w:tr>
      <w:tr w:rsidR="00B21613" w14:paraId="10239463" w14:textId="77777777" w:rsidTr="00B21613">
        <w:trPr>
          <w:trHeight w:val="252"/>
        </w:trPr>
        <w:tc>
          <w:tcPr>
            <w:tcW w:w="9720" w:type="dxa"/>
            <w:gridSpan w:val="7"/>
            <w:noWrap/>
            <w:hideMark/>
          </w:tcPr>
          <w:p w14:paraId="5A01BFAF" w14:textId="77777777" w:rsidR="00B21613" w:rsidRDefault="00B21613">
            <w:pPr>
              <w:rPr>
                <w:rFonts w:ascii="Corbel" w:eastAsia="Times New Roman" w:hAnsi="Corbel" w:cs="Calibri"/>
                <w:b/>
                <w:color w:val="1F4E79" w:themeColor="accent1" w:themeShade="80"/>
                <w:sz w:val="22"/>
                <w:szCs w:val="22"/>
              </w:rPr>
            </w:pPr>
          </w:p>
        </w:tc>
      </w:tr>
      <w:tr w:rsidR="00B21613" w14:paraId="13FCACC8" w14:textId="77777777" w:rsidTr="00B21613">
        <w:trPr>
          <w:trHeight w:val="255"/>
        </w:trPr>
        <w:tc>
          <w:tcPr>
            <w:tcW w:w="540" w:type="dxa"/>
            <w:noWrap/>
            <w:hideMark/>
          </w:tcPr>
          <w:p w14:paraId="40005E73" w14:textId="77777777" w:rsidR="00B21613" w:rsidRDefault="00B21613">
            <w:pPr>
              <w:rPr>
                <w:rFonts w:ascii="Arial" w:eastAsia="Times New Roman" w:hAnsi="Arial" w:cs="Arial"/>
                <w:color w:val="000000"/>
                <w:sz w:val="19"/>
                <w:szCs w:val="19"/>
              </w:rPr>
            </w:pPr>
            <w:r>
              <w:rPr>
                <w:rFonts w:ascii="Arial" w:eastAsia="Times New Roman" w:hAnsi="Arial" w:cs="Arial"/>
                <w:color w:val="000000"/>
                <w:sz w:val="19"/>
                <w:szCs w:val="19"/>
              </w:rPr>
              <w:t>1.</w:t>
            </w:r>
          </w:p>
        </w:tc>
        <w:tc>
          <w:tcPr>
            <w:tcW w:w="9180" w:type="dxa"/>
            <w:gridSpan w:val="6"/>
            <w:noWrap/>
            <w:hideMark/>
          </w:tcPr>
          <w:p w14:paraId="69343C5D" w14:textId="4037DAD4" w:rsidR="00B21613" w:rsidRDefault="00B21613">
            <w:pPr>
              <w:spacing w:after="60" w:line="276" w:lineRule="auto"/>
              <w:rPr>
                <w:rFonts w:ascii="Arial" w:eastAsia="Times New Roman" w:hAnsi="Arial" w:cs="Arial"/>
                <w:color w:val="000000"/>
                <w:sz w:val="19"/>
                <w:szCs w:val="19"/>
              </w:rPr>
            </w:pPr>
            <w:r>
              <w:rPr>
                <w:rFonts w:ascii="Arial" w:eastAsia="Times New Roman" w:hAnsi="Arial" w:cs="Arial"/>
                <w:color w:val="000000"/>
                <w:sz w:val="19"/>
                <w:szCs w:val="19"/>
              </w:rPr>
              <w:t xml:space="preserve"> This project is governed by OLI Systems, Inc Terms and Conditions for all Service projects. A copy of these terms and conditions are </w:t>
            </w:r>
            <w:r w:rsidR="00B27411">
              <w:rPr>
                <w:rFonts w:ascii="Arial" w:eastAsia="Times New Roman" w:hAnsi="Arial" w:cs="Arial"/>
                <w:color w:val="000000"/>
                <w:sz w:val="19"/>
                <w:szCs w:val="19"/>
              </w:rPr>
              <w:t>available online at OLI Terms and Conditions Services</w:t>
            </w:r>
            <w:bookmarkStart w:id="0" w:name="_GoBack"/>
            <w:bookmarkEnd w:id="0"/>
            <w:r>
              <w:rPr>
                <w:rFonts w:ascii="Arial" w:eastAsia="Times New Roman" w:hAnsi="Arial" w:cs="Arial"/>
                <w:color w:val="000000"/>
                <w:sz w:val="19"/>
                <w:szCs w:val="19"/>
              </w:rPr>
              <w:t xml:space="preserve"> </w:t>
            </w:r>
          </w:p>
        </w:tc>
      </w:tr>
      <w:tr w:rsidR="00B21613" w14:paraId="5CFDF661" w14:textId="77777777" w:rsidTr="00B21613">
        <w:trPr>
          <w:trHeight w:val="255"/>
        </w:trPr>
        <w:tc>
          <w:tcPr>
            <w:tcW w:w="540" w:type="dxa"/>
            <w:noWrap/>
            <w:hideMark/>
          </w:tcPr>
          <w:p w14:paraId="5F7D24D5" w14:textId="77777777" w:rsidR="00B21613" w:rsidRDefault="00B21613">
            <w:pPr>
              <w:rPr>
                <w:rFonts w:ascii="Arial" w:eastAsia="Times New Roman" w:hAnsi="Arial" w:cs="Arial"/>
                <w:color w:val="000000"/>
                <w:sz w:val="19"/>
                <w:szCs w:val="19"/>
              </w:rPr>
            </w:pPr>
            <w:r>
              <w:rPr>
                <w:rFonts w:ascii="Arial" w:eastAsia="Times New Roman" w:hAnsi="Arial" w:cs="Arial"/>
                <w:color w:val="000000"/>
                <w:sz w:val="19"/>
                <w:szCs w:val="19"/>
              </w:rPr>
              <w:t>2.</w:t>
            </w:r>
          </w:p>
        </w:tc>
        <w:tc>
          <w:tcPr>
            <w:tcW w:w="9180" w:type="dxa"/>
            <w:gridSpan w:val="6"/>
            <w:noWrap/>
            <w:hideMark/>
          </w:tcPr>
          <w:p w14:paraId="5EFAF7B6" w14:textId="77777777" w:rsidR="00B21613" w:rsidRDefault="00B21613">
            <w:pPr>
              <w:spacing w:after="60" w:line="276" w:lineRule="auto"/>
              <w:rPr>
                <w:rFonts w:ascii="Arial" w:eastAsia="Times New Roman" w:hAnsi="Arial" w:cs="Arial"/>
                <w:color w:val="000000"/>
                <w:sz w:val="19"/>
                <w:szCs w:val="19"/>
              </w:rPr>
            </w:pPr>
            <w:r>
              <w:rPr>
                <w:rFonts w:ascii="Arial" w:eastAsia="Times New Roman" w:hAnsi="Arial" w:cs="Arial"/>
                <w:color w:val="000000"/>
                <w:sz w:val="19"/>
                <w:szCs w:val="19"/>
              </w:rPr>
              <w:t xml:space="preserve"> OLI invoices for Services Projects are due upon receipt / terms net 30  </w:t>
            </w:r>
          </w:p>
        </w:tc>
      </w:tr>
    </w:tbl>
    <w:p w14:paraId="15E1CB58" w14:textId="77777777" w:rsidR="00B21613" w:rsidRDefault="00B21613" w:rsidP="00B21613">
      <w:pPr>
        <w:spacing w:line="276" w:lineRule="auto"/>
        <w:rPr>
          <w:rFonts w:ascii="Arial" w:eastAsia="Calibri" w:hAnsi="Arial" w:cs="Arial"/>
          <w:sz w:val="19"/>
          <w:szCs w:val="19"/>
        </w:rPr>
      </w:pPr>
    </w:p>
    <w:p w14:paraId="7C960102" w14:textId="1242BC39" w:rsidR="00344084" w:rsidRPr="00F35182" w:rsidRDefault="00015348">
      <w:pPr>
        <w:suppressAutoHyphens/>
        <w:jc w:val="center"/>
        <w:rPr>
          <w:spacing w:val="-3"/>
          <w:szCs w:val="24"/>
          <w:u w:val="single"/>
        </w:rPr>
      </w:pPr>
      <w:r>
        <w:rPr>
          <w:spacing w:val="-3"/>
          <w:szCs w:val="24"/>
          <w:u w:val="single"/>
        </w:rPr>
        <w:t xml:space="preserve">        </w:t>
      </w:r>
    </w:p>
    <w:sectPr w:rsidR="00344084" w:rsidRPr="00F3518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08" w:right="1440" w:bottom="1008" w:left="1440" w:header="29" w:footer="29"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C0A2E" w14:textId="77777777" w:rsidR="001E0850" w:rsidRDefault="001E0850">
      <w:pPr>
        <w:spacing w:line="20" w:lineRule="exact"/>
      </w:pPr>
    </w:p>
  </w:endnote>
  <w:endnote w:type="continuationSeparator" w:id="0">
    <w:p w14:paraId="4F8CE67F" w14:textId="77777777" w:rsidR="001E0850" w:rsidRDefault="001E0850">
      <w:r>
        <w:t xml:space="preserve"> </w:t>
      </w:r>
    </w:p>
  </w:endnote>
  <w:endnote w:type="continuationNotice" w:id="1">
    <w:p w14:paraId="45BE4573" w14:textId="77777777" w:rsidR="001E0850" w:rsidRDefault="001E085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E9711" w14:textId="77777777" w:rsidR="0073623C" w:rsidRDefault="007362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860F43" w14:textId="77777777" w:rsidR="0073623C" w:rsidRDefault="00736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97690" w14:textId="6F7C2F2B" w:rsidR="0073623C" w:rsidRDefault="00073799">
    <w:pPr>
      <w:pStyle w:val="Footer"/>
      <w:framePr w:wrap="around" w:vAnchor="text" w:hAnchor="margin" w:xAlign="center" w:y="1"/>
      <w:rPr>
        <w:rStyle w:val="PageNumber"/>
        <w:noProof/>
        <w:vanish/>
        <w:sz w:val="16"/>
      </w:rPr>
    </w:pPr>
    <w:r w:rsidRPr="00073799">
      <w:rPr>
        <w:rStyle w:val="PageNumber"/>
        <w:noProof/>
        <w:sz w:val="16"/>
      </w:rPr>
      <w:t xml:space="preserve">00065351v2 </w:t>
    </w:r>
  </w:p>
  <w:p w14:paraId="2996E59E" w14:textId="0BE636CD" w:rsidR="0073623C" w:rsidRPr="004D7631" w:rsidRDefault="0073623C" w:rsidP="00524520">
    <w:pPr>
      <w:pStyle w:val="Footer"/>
      <w:framePr w:wrap="around" w:vAnchor="text" w:hAnchor="margin" w:xAlign="center" w:y="1"/>
      <w:jc w:val="center"/>
      <w:rPr>
        <w:rStyle w:val="PageNumber"/>
      </w:rPr>
    </w:pPr>
    <w:r w:rsidRPr="004D7631">
      <w:rPr>
        <w:rStyle w:val="PageNumber"/>
      </w:rPr>
      <w:fldChar w:fldCharType="begin"/>
    </w:r>
    <w:r w:rsidRPr="004D7631">
      <w:rPr>
        <w:rStyle w:val="PageNumber"/>
      </w:rPr>
      <w:instrText xml:space="preserve">PAGE  </w:instrText>
    </w:r>
    <w:r w:rsidRPr="004D7631">
      <w:rPr>
        <w:rStyle w:val="PageNumber"/>
      </w:rPr>
      <w:fldChar w:fldCharType="separate"/>
    </w:r>
    <w:r w:rsidR="00073799">
      <w:rPr>
        <w:rStyle w:val="PageNumber"/>
        <w:noProof/>
      </w:rPr>
      <w:t>2</w:t>
    </w:r>
    <w:r w:rsidRPr="004D7631">
      <w:rPr>
        <w:rStyle w:val="PageNumber"/>
      </w:rPr>
      <w:fldChar w:fldCharType="end"/>
    </w:r>
  </w:p>
  <w:p w14:paraId="1CF39A0B" w14:textId="77777777" w:rsidR="0073623C" w:rsidRPr="004D7631" w:rsidRDefault="007362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F41AD" w14:textId="7E54C199" w:rsidR="0073623C" w:rsidRPr="004D7631" w:rsidRDefault="00073799">
    <w:pPr>
      <w:pStyle w:val="Footer"/>
    </w:pPr>
    <w:r w:rsidRPr="00073799">
      <w:rPr>
        <w:noProof/>
        <w:sz w:val="16"/>
      </w:rPr>
      <w:t xml:space="preserve">00065351v2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16A9C" w14:textId="77777777" w:rsidR="001E0850" w:rsidRDefault="001E0850">
      <w:pPr>
        <w:rPr>
          <w:noProof/>
        </w:rPr>
      </w:pPr>
      <w:r>
        <w:rPr>
          <w:noProof/>
        </w:rPr>
        <w:separator/>
      </w:r>
    </w:p>
  </w:footnote>
  <w:footnote w:type="continuationSeparator" w:id="0">
    <w:p w14:paraId="4B774D2C" w14:textId="77777777" w:rsidR="001E0850" w:rsidRDefault="001E0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379B5" w14:textId="77777777" w:rsidR="0073623C" w:rsidRDefault="007362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9</w:t>
    </w:r>
    <w:r>
      <w:rPr>
        <w:rStyle w:val="PageNumber"/>
      </w:rPr>
      <w:fldChar w:fldCharType="end"/>
    </w:r>
  </w:p>
  <w:p w14:paraId="0340D7AB" w14:textId="77777777" w:rsidR="0073623C" w:rsidRDefault="00736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71802" w14:textId="77777777" w:rsidR="0073623C" w:rsidRDefault="007362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A9900" w14:textId="77777777" w:rsidR="0073623C" w:rsidRDefault="007362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17BCF"/>
    <w:multiLevelType w:val="multilevel"/>
    <w:tmpl w:val="553439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D9071E"/>
    <w:multiLevelType w:val="hybridMultilevel"/>
    <w:tmpl w:val="862E1B0A"/>
    <w:lvl w:ilvl="0" w:tplc="46FC8C5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BE7755"/>
    <w:multiLevelType w:val="hybridMultilevel"/>
    <w:tmpl w:val="DB48FFE8"/>
    <w:lvl w:ilvl="0" w:tplc="868E5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4B2C62"/>
    <w:multiLevelType w:val="hybridMultilevel"/>
    <w:tmpl w:val="0DE2DD12"/>
    <w:lvl w:ilvl="0" w:tplc="200A9C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692F6C"/>
    <w:multiLevelType w:val="hybridMultilevel"/>
    <w:tmpl w:val="1292E826"/>
    <w:lvl w:ilvl="0" w:tplc="AA784B28">
      <w:start w:val="3"/>
      <w:numFmt w:val="decimal"/>
      <w:lvlText w:val="%1."/>
      <w:lvlJc w:val="left"/>
      <w:pPr>
        <w:ind w:left="109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393F71"/>
    <w:multiLevelType w:val="hybridMultilevel"/>
    <w:tmpl w:val="2FC29F54"/>
    <w:lvl w:ilvl="0" w:tplc="2F1E216A">
      <w:start w:val="1"/>
      <w:numFmt w:val="decimal"/>
      <w:lvlText w:val="%1."/>
      <w:lvlJc w:val="left"/>
      <w:pPr>
        <w:ind w:left="1098" w:hanging="360"/>
      </w:pPr>
      <w:rPr>
        <w:rFonts w:hint="default"/>
        <w:b/>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6" w15:restartNumberingAfterBreak="0">
    <w:nsid w:val="78BB6609"/>
    <w:multiLevelType w:val="multilevel"/>
    <w:tmpl w:val="725A85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8"/>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586"/>
    <w:rsid w:val="000000E6"/>
    <w:rsid w:val="00011FDA"/>
    <w:rsid w:val="00015348"/>
    <w:rsid w:val="00016D40"/>
    <w:rsid w:val="00034228"/>
    <w:rsid w:val="0005180D"/>
    <w:rsid w:val="00051E5B"/>
    <w:rsid w:val="00052760"/>
    <w:rsid w:val="00053EC3"/>
    <w:rsid w:val="000656DA"/>
    <w:rsid w:val="00073799"/>
    <w:rsid w:val="00075AD7"/>
    <w:rsid w:val="0008301A"/>
    <w:rsid w:val="000C28F8"/>
    <w:rsid w:val="000C514F"/>
    <w:rsid w:val="000C5673"/>
    <w:rsid w:val="000D087C"/>
    <w:rsid w:val="000D56CF"/>
    <w:rsid w:val="000E4953"/>
    <w:rsid w:val="000E5CD1"/>
    <w:rsid w:val="000E5D23"/>
    <w:rsid w:val="000E6C3E"/>
    <w:rsid w:val="001063DF"/>
    <w:rsid w:val="00111E72"/>
    <w:rsid w:val="0011259D"/>
    <w:rsid w:val="0011379F"/>
    <w:rsid w:val="00113B5F"/>
    <w:rsid w:val="00113CA0"/>
    <w:rsid w:val="001178AD"/>
    <w:rsid w:val="00126AFB"/>
    <w:rsid w:val="00140DB1"/>
    <w:rsid w:val="001533F6"/>
    <w:rsid w:val="00153465"/>
    <w:rsid w:val="0015464F"/>
    <w:rsid w:val="001563DE"/>
    <w:rsid w:val="00161384"/>
    <w:rsid w:val="00166E5A"/>
    <w:rsid w:val="001A0A7D"/>
    <w:rsid w:val="001A40BF"/>
    <w:rsid w:val="001A4DC3"/>
    <w:rsid w:val="001A774C"/>
    <w:rsid w:val="001B2C5F"/>
    <w:rsid w:val="001C4547"/>
    <w:rsid w:val="001D56DF"/>
    <w:rsid w:val="001D596C"/>
    <w:rsid w:val="001E0638"/>
    <w:rsid w:val="001E0850"/>
    <w:rsid w:val="001E31BA"/>
    <w:rsid w:val="001F0505"/>
    <w:rsid w:val="0020065D"/>
    <w:rsid w:val="00220388"/>
    <w:rsid w:val="002221A6"/>
    <w:rsid w:val="002313DF"/>
    <w:rsid w:val="00237C9A"/>
    <w:rsid w:val="0025251E"/>
    <w:rsid w:val="0025519A"/>
    <w:rsid w:val="00257A5D"/>
    <w:rsid w:val="00261D86"/>
    <w:rsid w:val="00270436"/>
    <w:rsid w:val="00280582"/>
    <w:rsid w:val="00292454"/>
    <w:rsid w:val="00294B25"/>
    <w:rsid w:val="002A21F3"/>
    <w:rsid w:val="002A6EA8"/>
    <w:rsid w:val="002C3C64"/>
    <w:rsid w:val="002D2F47"/>
    <w:rsid w:val="002F0F58"/>
    <w:rsid w:val="002F45E7"/>
    <w:rsid w:val="002F7526"/>
    <w:rsid w:val="00305359"/>
    <w:rsid w:val="00317DBD"/>
    <w:rsid w:val="00331DA2"/>
    <w:rsid w:val="00337C2C"/>
    <w:rsid w:val="00337D29"/>
    <w:rsid w:val="00344084"/>
    <w:rsid w:val="00347245"/>
    <w:rsid w:val="003500D3"/>
    <w:rsid w:val="0037447B"/>
    <w:rsid w:val="003966EC"/>
    <w:rsid w:val="003A461D"/>
    <w:rsid w:val="003A5C17"/>
    <w:rsid w:val="003B1F90"/>
    <w:rsid w:val="003B23AB"/>
    <w:rsid w:val="003C2A91"/>
    <w:rsid w:val="003C334C"/>
    <w:rsid w:val="003C45AB"/>
    <w:rsid w:val="003C5424"/>
    <w:rsid w:val="003C7964"/>
    <w:rsid w:val="003D0415"/>
    <w:rsid w:val="003D154E"/>
    <w:rsid w:val="003D2D5A"/>
    <w:rsid w:val="003E04E9"/>
    <w:rsid w:val="003E304E"/>
    <w:rsid w:val="003E7129"/>
    <w:rsid w:val="003F341A"/>
    <w:rsid w:val="003F59BF"/>
    <w:rsid w:val="003F6C5C"/>
    <w:rsid w:val="00403CC3"/>
    <w:rsid w:val="00424705"/>
    <w:rsid w:val="00426143"/>
    <w:rsid w:val="00435CB2"/>
    <w:rsid w:val="00437B80"/>
    <w:rsid w:val="00442AE1"/>
    <w:rsid w:val="0045184B"/>
    <w:rsid w:val="00456AF5"/>
    <w:rsid w:val="004621AB"/>
    <w:rsid w:val="00490222"/>
    <w:rsid w:val="0049487B"/>
    <w:rsid w:val="00494A61"/>
    <w:rsid w:val="004D3577"/>
    <w:rsid w:val="004D7631"/>
    <w:rsid w:val="004E4BB7"/>
    <w:rsid w:val="004E6F8D"/>
    <w:rsid w:val="004F0862"/>
    <w:rsid w:val="004F2FFF"/>
    <w:rsid w:val="004F7E9D"/>
    <w:rsid w:val="00503F61"/>
    <w:rsid w:val="0051380D"/>
    <w:rsid w:val="005205EE"/>
    <w:rsid w:val="005214C2"/>
    <w:rsid w:val="00523E78"/>
    <w:rsid w:val="00524520"/>
    <w:rsid w:val="0052760B"/>
    <w:rsid w:val="00534FC3"/>
    <w:rsid w:val="005425E7"/>
    <w:rsid w:val="0055052A"/>
    <w:rsid w:val="00560CDE"/>
    <w:rsid w:val="00561997"/>
    <w:rsid w:val="0056355C"/>
    <w:rsid w:val="005712DC"/>
    <w:rsid w:val="00593533"/>
    <w:rsid w:val="00595F85"/>
    <w:rsid w:val="005A040B"/>
    <w:rsid w:val="005A3C7A"/>
    <w:rsid w:val="005B06B0"/>
    <w:rsid w:val="005B5475"/>
    <w:rsid w:val="005B71A8"/>
    <w:rsid w:val="005D47DB"/>
    <w:rsid w:val="005E216D"/>
    <w:rsid w:val="005F495C"/>
    <w:rsid w:val="00603212"/>
    <w:rsid w:val="0060354A"/>
    <w:rsid w:val="006036EB"/>
    <w:rsid w:val="006108BD"/>
    <w:rsid w:val="00615E6F"/>
    <w:rsid w:val="006218D7"/>
    <w:rsid w:val="00623E8F"/>
    <w:rsid w:val="00630113"/>
    <w:rsid w:val="00631489"/>
    <w:rsid w:val="006328DF"/>
    <w:rsid w:val="00636D06"/>
    <w:rsid w:val="00662272"/>
    <w:rsid w:val="00677136"/>
    <w:rsid w:val="00685EE4"/>
    <w:rsid w:val="00690E81"/>
    <w:rsid w:val="006973EB"/>
    <w:rsid w:val="00697E94"/>
    <w:rsid w:val="006A2C6B"/>
    <w:rsid w:val="006A48E1"/>
    <w:rsid w:val="006B7157"/>
    <w:rsid w:val="006D7677"/>
    <w:rsid w:val="006E4B39"/>
    <w:rsid w:val="006E5293"/>
    <w:rsid w:val="006F3C64"/>
    <w:rsid w:val="006F51BE"/>
    <w:rsid w:val="00707499"/>
    <w:rsid w:val="00713BDF"/>
    <w:rsid w:val="0071621D"/>
    <w:rsid w:val="00721A77"/>
    <w:rsid w:val="00724568"/>
    <w:rsid w:val="00726659"/>
    <w:rsid w:val="00726D67"/>
    <w:rsid w:val="00727CFA"/>
    <w:rsid w:val="00730976"/>
    <w:rsid w:val="00732BDF"/>
    <w:rsid w:val="00733CF9"/>
    <w:rsid w:val="0073623C"/>
    <w:rsid w:val="007415E6"/>
    <w:rsid w:val="00741694"/>
    <w:rsid w:val="00742B30"/>
    <w:rsid w:val="0074444C"/>
    <w:rsid w:val="007710B9"/>
    <w:rsid w:val="00771E6D"/>
    <w:rsid w:val="007751A3"/>
    <w:rsid w:val="00776AC3"/>
    <w:rsid w:val="007810A0"/>
    <w:rsid w:val="00786E08"/>
    <w:rsid w:val="0079245E"/>
    <w:rsid w:val="007A0038"/>
    <w:rsid w:val="007A6864"/>
    <w:rsid w:val="007B4E71"/>
    <w:rsid w:val="007C07F4"/>
    <w:rsid w:val="007D2F97"/>
    <w:rsid w:val="007D4F3E"/>
    <w:rsid w:val="008018D6"/>
    <w:rsid w:val="00803403"/>
    <w:rsid w:val="00807A3D"/>
    <w:rsid w:val="0081148D"/>
    <w:rsid w:val="008206B2"/>
    <w:rsid w:val="00821164"/>
    <w:rsid w:val="0087648C"/>
    <w:rsid w:val="00882AE7"/>
    <w:rsid w:val="008929B4"/>
    <w:rsid w:val="008A098D"/>
    <w:rsid w:val="008A1D50"/>
    <w:rsid w:val="008B5004"/>
    <w:rsid w:val="008C0297"/>
    <w:rsid w:val="008E1F78"/>
    <w:rsid w:val="008E34FD"/>
    <w:rsid w:val="008F5DF8"/>
    <w:rsid w:val="008F5F5D"/>
    <w:rsid w:val="00900B7B"/>
    <w:rsid w:val="0090588D"/>
    <w:rsid w:val="0092297C"/>
    <w:rsid w:val="009321BA"/>
    <w:rsid w:val="00934CD3"/>
    <w:rsid w:val="00935531"/>
    <w:rsid w:val="00941C9A"/>
    <w:rsid w:val="0095311B"/>
    <w:rsid w:val="0097112B"/>
    <w:rsid w:val="00981F1F"/>
    <w:rsid w:val="009911C1"/>
    <w:rsid w:val="009928AA"/>
    <w:rsid w:val="00993EB1"/>
    <w:rsid w:val="00996B95"/>
    <w:rsid w:val="009A1F48"/>
    <w:rsid w:val="009B1210"/>
    <w:rsid w:val="009E1EB4"/>
    <w:rsid w:val="009F1647"/>
    <w:rsid w:val="00A00921"/>
    <w:rsid w:val="00A02650"/>
    <w:rsid w:val="00A02AC8"/>
    <w:rsid w:val="00A0571C"/>
    <w:rsid w:val="00A16C1D"/>
    <w:rsid w:val="00A22D1B"/>
    <w:rsid w:val="00A277A2"/>
    <w:rsid w:val="00A30645"/>
    <w:rsid w:val="00A51586"/>
    <w:rsid w:val="00A51CFF"/>
    <w:rsid w:val="00A700B3"/>
    <w:rsid w:val="00A86470"/>
    <w:rsid w:val="00A96ED4"/>
    <w:rsid w:val="00AA6050"/>
    <w:rsid w:val="00AB5A69"/>
    <w:rsid w:val="00AC4011"/>
    <w:rsid w:val="00AD69C2"/>
    <w:rsid w:val="00AE09DE"/>
    <w:rsid w:val="00AE3C1D"/>
    <w:rsid w:val="00B010AF"/>
    <w:rsid w:val="00B0391C"/>
    <w:rsid w:val="00B07389"/>
    <w:rsid w:val="00B102A6"/>
    <w:rsid w:val="00B11F7F"/>
    <w:rsid w:val="00B163F9"/>
    <w:rsid w:val="00B21613"/>
    <w:rsid w:val="00B27411"/>
    <w:rsid w:val="00B53DDA"/>
    <w:rsid w:val="00B765F1"/>
    <w:rsid w:val="00B8710B"/>
    <w:rsid w:val="00B87F10"/>
    <w:rsid w:val="00B92E7E"/>
    <w:rsid w:val="00B94DB9"/>
    <w:rsid w:val="00BA3777"/>
    <w:rsid w:val="00BB1248"/>
    <w:rsid w:val="00BB1AEB"/>
    <w:rsid w:val="00BC1CCF"/>
    <w:rsid w:val="00BD38D4"/>
    <w:rsid w:val="00BE32E6"/>
    <w:rsid w:val="00C07810"/>
    <w:rsid w:val="00C10C9E"/>
    <w:rsid w:val="00C321C6"/>
    <w:rsid w:val="00C32CD7"/>
    <w:rsid w:val="00C42566"/>
    <w:rsid w:val="00C52AF5"/>
    <w:rsid w:val="00C57EA5"/>
    <w:rsid w:val="00C7607D"/>
    <w:rsid w:val="00C767DB"/>
    <w:rsid w:val="00C83EA1"/>
    <w:rsid w:val="00C979B9"/>
    <w:rsid w:val="00CA0F73"/>
    <w:rsid w:val="00CA227E"/>
    <w:rsid w:val="00CA4549"/>
    <w:rsid w:val="00CA4C5F"/>
    <w:rsid w:val="00CA4EB8"/>
    <w:rsid w:val="00CC24A5"/>
    <w:rsid w:val="00CC4788"/>
    <w:rsid w:val="00CC53D7"/>
    <w:rsid w:val="00CD0AF3"/>
    <w:rsid w:val="00CD4392"/>
    <w:rsid w:val="00CD45BB"/>
    <w:rsid w:val="00CD5404"/>
    <w:rsid w:val="00CD67DD"/>
    <w:rsid w:val="00CE09CD"/>
    <w:rsid w:val="00D03772"/>
    <w:rsid w:val="00D13EFE"/>
    <w:rsid w:val="00D167BD"/>
    <w:rsid w:val="00D17746"/>
    <w:rsid w:val="00D21C3B"/>
    <w:rsid w:val="00D25EFF"/>
    <w:rsid w:val="00D424BA"/>
    <w:rsid w:val="00D43B80"/>
    <w:rsid w:val="00D47A1C"/>
    <w:rsid w:val="00D51ED7"/>
    <w:rsid w:val="00D65E58"/>
    <w:rsid w:val="00D90C3B"/>
    <w:rsid w:val="00DA599B"/>
    <w:rsid w:val="00DB6D60"/>
    <w:rsid w:val="00DD0CE8"/>
    <w:rsid w:val="00DE3C9F"/>
    <w:rsid w:val="00DE5A4C"/>
    <w:rsid w:val="00DF2A37"/>
    <w:rsid w:val="00DF599D"/>
    <w:rsid w:val="00DF5DDD"/>
    <w:rsid w:val="00E004E4"/>
    <w:rsid w:val="00E016BA"/>
    <w:rsid w:val="00E06299"/>
    <w:rsid w:val="00E063AB"/>
    <w:rsid w:val="00E11339"/>
    <w:rsid w:val="00E1190C"/>
    <w:rsid w:val="00E22D01"/>
    <w:rsid w:val="00E23210"/>
    <w:rsid w:val="00E32CC1"/>
    <w:rsid w:val="00E36949"/>
    <w:rsid w:val="00E36D76"/>
    <w:rsid w:val="00E37014"/>
    <w:rsid w:val="00E55993"/>
    <w:rsid w:val="00E57C00"/>
    <w:rsid w:val="00E6713B"/>
    <w:rsid w:val="00E74E8C"/>
    <w:rsid w:val="00E75E6B"/>
    <w:rsid w:val="00E801A4"/>
    <w:rsid w:val="00E805CE"/>
    <w:rsid w:val="00E96E20"/>
    <w:rsid w:val="00EA4945"/>
    <w:rsid w:val="00EB2795"/>
    <w:rsid w:val="00EB7475"/>
    <w:rsid w:val="00EC58E2"/>
    <w:rsid w:val="00ED2A15"/>
    <w:rsid w:val="00EF55FD"/>
    <w:rsid w:val="00F05D51"/>
    <w:rsid w:val="00F06FD9"/>
    <w:rsid w:val="00F12CD3"/>
    <w:rsid w:val="00F16DF1"/>
    <w:rsid w:val="00F24D63"/>
    <w:rsid w:val="00F32296"/>
    <w:rsid w:val="00F35182"/>
    <w:rsid w:val="00F40DFB"/>
    <w:rsid w:val="00F41385"/>
    <w:rsid w:val="00F41A32"/>
    <w:rsid w:val="00F61CC3"/>
    <w:rsid w:val="00F62EB3"/>
    <w:rsid w:val="00F77A40"/>
    <w:rsid w:val="00F80745"/>
    <w:rsid w:val="00F86F04"/>
    <w:rsid w:val="00F87AF1"/>
    <w:rsid w:val="00F956E1"/>
    <w:rsid w:val="00FA08DA"/>
    <w:rsid w:val="00FB017D"/>
    <w:rsid w:val="00FB7BE0"/>
    <w:rsid w:val="00FC022C"/>
    <w:rsid w:val="00FD2F4B"/>
    <w:rsid w:val="00FD4DB4"/>
    <w:rsid w:val="00FD65A8"/>
    <w:rsid w:val="00FE482E"/>
    <w:rsid w:val="00FE6242"/>
    <w:rsid w:val="00FF4E20"/>
    <w:rsid w:val="00FF6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B39CB"/>
  <w15:chartTrackingRefBased/>
  <w15:docId w15:val="{55CF4825-0A5D-4AA7-9FF4-C1721C4B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Roman" w:hAnsi="Times Roman"/>
      <w:sz w:val="24"/>
    </w:rPr>
  </w:style>
  <w:style w:type="paragraph" w:styleId="Heading1">
    <w:name w:val="heading 1"/>
    <w:basedOn w:val="Normal"/>
    <w:next w:val="BodyText"/>
    <w:link w:val="Heading1Char"/>
    <w:qFormat/>
    <w:rsid w:val="002A21F3"/>
    <w:pPr>
      <w:keepNext/>
      <w:keepLines/>
      <w:spacing w:line="220" w:lineRule="atLeast"/>
      <w:ind w:left="835" w:right="-360"/>
      <w:outlineLvl w:val="0"/>
    </w:pPr>
    <w:rPr>
      <w:rFonts w:ascii="Arial" w:eastAsia="Times New Roman" w:hAnsi="Arial"/>
      <w:b/>
      <w:spacing w:val="-10"/>
      <w:kern w:val="20"/>
      <w:sz w:val="20"/>
      <w:lang w:val="en-GB" w:eastAsia="en-GB"/>
    </w:rPr>
  </w:style>
  <w:style w:type="paragraph" w:styleId="Heading5">
    <w:name w:val="heading 5"/>
    <w:basedOn w:val="Normal"/>
    <w:next w:val="BodyText"/>
    <w:link w:val="Heading5Char"/>
    <w:qFormat/>
    <w:rsid w:val="002A21F3"/>
    <w:pPr>
      <w:keepNext/>
      <w:keepLines/>
      <w:spacing w:line="220" w:lineRule="atLeast"/>
      <w:ind w:left="835" w:right="-360"/>
      <w:outlineLvl w:val="4"/>
    </w:pPr>
    <w:rPr>
      <w:rFonts w:ascii="Times New Roman" w:eastAsia="Times New Roman" w:hAnsi="Times New Roman"/>
      <w:i/>
      <w:spacing w:val="-2"/>
      <w:kern w:val="20"/>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suppressAutoHyphens/>
      <w:ind w:left="360" w:hanging="360"/>
      <w:jc w:val="both"/>
    </w:pPr>
    <w:rPr>
      <w:spacing w:val="-3"/>
    </w:rPr>
  </w:style>
  <w:style w:type="paragraph" w:styleId="BodyTextIndent2">
    <w:name w:val="Body Text Indent 2"/>
    <w:basedOn w:val="Normal"/>
    <w:pPr>
      <w:suppressAutoHyphens/>
      <w:ind w:left="360"/>
      <w:jc w:val="both"/>
    </w:pPr>
    <w:rPr>
      <w:spacing w:val="-3"/>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
    <w:name w:val="Body Text"/>
    <w:basedOn w:val="Normal"/>
    <w:pPr>
      <w:spacing w:after="120"/>
    </w:pPr>
  </w:style>
  <w:style w:type="paragraph" w:styleId="BodyTextIndent3">
    <w:name w:val="Body Text Indent 3"/>
    <w:basedOn w:val="Normal"/>
    <w:link w:val="BodyTextIndent3Char"/>
    <w:rsid w:val="002A21F3"/>
    <w:pPr>
      <w:spacing w:after="120"/>
      <w:ind w:left="360"/>
    </w:pPr>
    <w:rPr>
      <w:sz w:val="16"/>
      <w:szCs w:val="16"/>
    </w:rPr>
  </w:style>
  <w:style w:type="character" w:customStyle="1" w:styleId="BodyTextIndent3Char">
    <w:name w:val="Body Text Indent 3 Char"/>
    <w:basedOn w:val="DefaultParagraphFont"/>
    <w:link w:val="BodyTextIndent3"/>
    <w:rsid w:val="002A21F3"/>
    <w:rPr>
      <w:rFonts w:ascii="Times Roman" w:hAnsi="Times Roman"/>
      <w:sz w:val="16"/>
      <w:szCs w:val="16"/>
    </w:rPr>
  </w:style>
  <w:style w:type="paragraph" w:styleId="BodyText3">
    <w:name w:val="Body Text 3"/>
    <w:basedOn w:val="Normal"/>
    <w:link w:val="BodyText3Char"/>
    <w:rsid w:val="002A21F3"/>
    <w:pPr>
      <w:spacing w:after="120"/>
    </w:pPr>
    <w:rPr>
      <w:sz w:val="16"/>
      <w:szCs w:val="16"/>
    </w:rPr>
  </w:style>
  <w:style w:type="character" w:customStyle="1" w:styleId="BodyText3Char">
    <w:name w:val="Body Text 3 Char"/>
    <w:basedOn w:val="DefaultParagraphFont"/>
    <w:link w:val="BodyText3"/>
    <w:rsid w:val="002A21F3"/>
    <w:rPr>
      <w:rFonts w:ascii="Times Roman" w:hAnsi="Times Roman"/>
      <w:sz w:val="16"/>
      <w:szCs w:val="16"/>
    </w:rPr>
  </w:style>
  <w:style w:type="character" w:customStyle="1" w:styleId="Heading1Char">
    <w:name w:val="Heading 1 Char"/>
    <w:basedOn w:val="DefaultParagraphFont"/>
    <w:link w:val="Heading1"/>
    <w:rsid w:val="002A21F3"/>
    <w:rPr>
      <w:rFonts w:ascii="Arial" w:eastAsia="Times New Roman" w:hAnsi="Arial"/>
      <w:b/>
      <w:spacing w:val="-10"/>
      <w:kern w:val="20"/>
      <w:lang w:val="en-GB" w:eastAsia="en-GB"/>
    </w:rPr>
  </w:style>
  <w:style w:type="character" w:customStyle="1" w:styleId="Heading5Char">
    <w:name w:val="Heading 5 Char"/>
    <w:basedOn w:val="DefaultParagraphFont"/>
    <w:link w:val="Heading5"/>
    <w:rsid w:val="002A21F3"/>
    <w:rPr>
      <w:rFonts w:eastAsia="Times New Roman"/>
      <w:i/>
      <w:spacing w:val="-2"/>
      <w:kern w:val="20"/>
      <w:lang w:val="en-GB" w:eastAsia="en-GB"/>
    </w:rPr>
  </w:style>
  <w:style w:type="paragraph" w:customStyle="1" w:styleId="ZNormal">
    <w:name w:val="Z_Normal"/>
    <w:rsid w:val="002A21F3"/>
    <w:pPr>
      <w:spacing w:before="240"/>
    </w:pPr>
    <w:rPr>
      <w:rFonts w:ascii="Helvetica" w:eastAsia="Times New Roman" w:hAnsi="Helvetica"/>
      <w:lang w:val="en-GB"/>
    </w:rPr>
  </w:style>
  <w:style w:type="paragraph" w:styleId="ListParagraph">
    <w:name w:val="List Paragraph"/>
    <w:basedOn w:val="Normal"/>
    <w:uiPriority w:val="34"/>
    <w:qFormat/>
    <w:rsid w:val="002A21F3"/>
    <w:pPr>
      <w:ind w:left="720"/>
    </w:pPr>
    <w:rPr>
      <w:rFonts w:ascii="Times New Roman" w:eastAsia="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235198">
      <w:bodyDiv w:val="1"/>
      <w:marLeft w:val="0"/>
      <w:marRight w:val="0"/>
      <w:marTop w:val="0"/>
      <w:marBottom w:val="0"/>
      <w:divBdr>
        <w:top w:val="none" w:sz="0" w:space="0" w:color="auto"/>
        <w:left w:val="none" w:sz="0" w:space="0" w:color="auto"/>
        <w:bottom w:val="none" w:sz="0" w:space="0" w:color="auto"/>
        <w:right w:val="none" w:sz="0" w:space="0" w:color="auto"/>
      </w:divBdr>
    </w:div>
    <w:div w:id="206440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5F24C-2E7C-4FB7-B821-7AB3B146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4893</Words>
  <Characters>27895</Characters>
  <Application>Microsoft Office Word</Application>
  <DocSecurity>0</DocSecurity>
  <PresentationFormat/>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Rouzer</dc:creator>
  <cp:lastModifiedBy>Pat McKenzie</cp:lastModifiedBy>
  <cp:revision>2</cp:revision>
  <cp:lastPrinted>2019-11-25T14:49:00Z</cp:lastPrinted>
  <dcterms:created xsi:type="dcterms:W3CDTF">2019-11-25T14:51:00Z</dcterms:created>
  <dcterms:modified xsi:type="dcterms:W3CDTF">2019-11-25T14:51:00Z</dcterms:modified>
</cp:coreProperties>
</file>