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0D697" w14:textId="651824A9" w:rsidR="00EB7F6B" w:rsidRPr="00F554CB" w:rsidRDefault="00520769" w:rsidP="001C25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54CB">
        <w:rPr>
          <w:rFonts w:ascii="Arial" w:hAnsi="Arial" w:cs="Arial"/>
          <w:b/>
          <w:bCs/>
          <w:sz w:val="24"/>
          <w:szCs w:val="24"/>
        </w:rPr>
        <w:t>Corrosion</w:t>
      </w:r>
      <w:r w:rsidR="00874787" w:rsidRPr="00F554CB">
        <w:rPr>
          <w:rFonts w:ascii="Arial" w:hAnsi="Arial" w:cs="Arial"/>
          <w:b/>
          <w:bCs/>
          <w:sz w:val="24"/>
          <w:szCs w:val="24"/>
        </w:rPr>
        <w:t xml:space="preserve"> </w:t>
      </w:r>
      <w:r w:rsidR="00352EEA" w:rsidRPr="00F554CB">
        <w:rPr>
          <w:rFonts w:ascii="Arial" w:hAnsi="Arial" w:cs="Arial"/>
          <w:b/>
          <w:bCs/>
          <w:sz w:val="24"/>
          <w:szCs w:val="24"/>
        </w:rPr>
        <w:t>Modeling Basics (</w:t>
      </w:r>
      <w:r w:rsidRPr="00F554CB">
        <w:rPr>
          <w:rFonts w:ascii="Arial" w:hAnsi="Arial" w:cs="Arial"/>
          <w:b/>
          <w:bCs/>
          <w:sz w:val="24"/>
          <w:szCs w:val="24"/>
        </w:rPr>
        <w:t>C</w:t>
      </w:r>
      <w:r w:rsidR="00352EEA" w:rsidRPr="00F554CB">
        <w:rPr>
          <w:rFonts w:ascii="Arial" w:hAnsi="Arial" w:cs="Arial"/>
          <w:b/>
          <w:bCs/>
          <w:sz w:val="24"/>
          <w:szCs w:val="24"/>
        </w:rPr>
        <w:t>MB)</w:t>
      </w:r>
      <w:r w:rsidR="008A2050" w:rsidRPr="00F554CB">
        <w:rPr>
          <w:rFonts w:ascii="Arial" w:hAnsi="Arial" w:cs="Arial"/>
          <w:b/>
          <w:bCs/>
          <w:sz w:val="24"/>
          <w:szCs w:val="24"/>
        </w:rPr>
        <w:t xml:space="preserve"> </w:t>
      </w:r>
      <w:r w:rsidR="00352EEA" w:rsidRPr="00F554CB">
        <w:rPr>
          <w:rFonts w:ascii="Arial" w:hAnsi="Arial" w:cs="Arial"/>
          <w:b/>
          <w:bCs/>
          <w:sz w:val="24"/>
          <w:szCs w:val="24"/>
        </w:rPr>
        <w:t>Course</w:t>
      </w:r>
    </w:p>
    <w:p w14:paraId="3E5FE891" w14:textId="794F0C23" w:rsidR="00D30319" w:rsidRPr="00F554CB" w:rsidRDefault="00520769" w:rsidP="001C25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54CB">
        <w:rPr>
          <w:rFonts w:ascii="Arial" w:hAnsi="Arial" w:cs="Arial"/>
          <w:b/>
          <w:bCs/>
          <w:sz w:val="24"/>
          <w:szCs w:val="24"/>
        </w:rPr>
        <w:t>September</w:t>
      </w:r>
      <w:r w:rsidR="00D30319" w:rsidRPr="00F554CB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678A04BD" w14:textId="297AFED7" w:rsidR="00D30319" w:rsidRPr="00F554CB" w:rsidRDefault="007606B3" w:rsidP="00380FC0">
      <w:pPr>
        <w:spacing w:line="240" w:lineRule="auto"/>
        <w:rPr>
          <w:sz w:val="21"/>
          <w:szCs w:val="21"/>
        </w:rPr>
      </w:pPr>
      <w:r w:rsidRPr="00F554CB">
        <w:rPr>
          <w:b/>
          <w:bCs/>
          <w:sz w:val="21"/>
          <w:szCs w:val="21"/>
        </w:rPr>
        <w:t>Instructor:</w:t>
      </w:r>
      <w:r w:rsidRPr="00F554CB">
        <w:rPr>
          <w:sz w:val="21"/>
          <w:szCs w:val="21"/>
        </w:rPr>
        <w:t xml:space="preserve"> Diana Miller, PhD</w:t>
      </w:r>
    </w:p>
    <w:p w14:paraId="21024E79" w14:textId="77777777" w:rsidR="00380FC0" w:rsidRPr="00F554CB" w:rsidRDefault="00380FC0" w:rsidP="00380FC0">
      <w:pPr>
        <w:spacing w:after="0" w:line="240" w:lineRule="auto"/>
        <w:rPr>
          <w:b/>
          <w:bCs/>
          <w:sz w:val="21"/>
          <w:szCs w:val="21"/>
        </w:rPr>
      </w:pPr>
    </w:p>
    <w:p w14:paraId="5D21DF85" w14:textId="7DD2F4B2" w:rsidR="007606B3" w:rsidRPr="00F554CB" w:rsidRDefault="00133F27" w:rsidP="00380FC0">
      <w:pPr>
        <w:spacing w:line="240" w:lineRule="auto"/>
        <w:rPr>
          <w:sz w:val="21"/>
          <w:szCs w:val="21"/>
        </w:rPr>
      </w:pPr>
      <w:r w:rsidRPr="00F554CB">
        <w:rPr>
          <w:b/>
          <w:bCs/>
          <w:sz w:val="21"/>
          <w:szCs w:val="21"/>
        </w:rPr>
        <w:t>Time:</w:t>
      </w:r>
      <w:r w:rsidRPr="00F554CB">
        <w:rPr>
          <w:sz w:val="21"/>
          <w:szCs w:val="21"/>
        </w:rPr>
        <w:t xml:space="preserve"> </w:t>
      </w:r>
      <w:r w:rsidR="000109F6" w:rsidRPr="00F554CB">
        <w:rPr>
          <w:sz w:val="21"/>
          <w:szCs w:val="21"/>
        </w:rPr>
        <w:t>2</w:t>
      </w:r>
      <w:r w:rsidR="000B190D" w:rsidRPr="00F554CB">
        <w:rPr>
          <w:sz w:val="21"/>
          <w:szCs w:val="21"/>
        </w:rPr>
        <w:t xml:space="preserve"> </w:t>
      </w:r>
      <w:r w:rsidR="000109F6" w:rsidRPr="00F554CB">
        <w:rPr>
          <w:sz w:val="21"/>
          <w:szCs w:val="21"/>
        </w:rPr>
        <w:t>day</w:t>
      </w:r>
      <w:r w:rsidR="000B190D" w:rsidRPr="00F554CB">
        <w:rPr>
          <w:sz w:val="21"/>
          <w:szCs w:val="21"/>
        </w:rPr>
        <w:t>s (</w:t>
      </w:r>
      <w:r w:rsidR="00A50F94" w:rsidRPr="00F554CB">
        <w:rPr>
          <w:sz w:val="21"/>
          <w:szCs w:val="21"/>
        </w:rPr>
        <w:t xml:space="preserve">One </w:t>
      </w:r>
      <w:r w:rsidR="006A67E8" w:rsidRPr="00F554CB">
        <w:rPr>
          <w:sz w:val="21"/>
          <w:szCs w:val="21"/>
        </w:rPr>
        <w:t xml:space="preserve">3-hour </w:t>
      </w:r>
      <w:r w:rsidR="00383A80" w:rsidRPr="00F554CB">
        <w:rPr>
          <w:sz w:val="21"/>
          <w:szCs w:val="21"/>
        </w:rPr>
        <w:t>web session</w:t>
      </w:r>
      <w:r w:rsidR="00A50F94" w:rsidRPr="00F554CB">
        <w:rPr>
          <w:sz w:val="21"/>
          <w:szCs w:val="21"/>
        </w:rPr>
        <w:t xml:space="preserve"> each day)</w:t>
      </w:r>
    </w:p>
    <w:p w14:paraId="5931948C" w14:textId="77777777" w:rsidR="00380FC0" w:rsidRPr="00F554CB" w:rsidRDefault="00380FC0" w:rsidP="00380FC0">
      <w:pPr>
        <w:spacing w:after="0" w:line="240" w:lineRule="auto"/>
        <w:rPr>
          <w:b/>
          <w:bCs/>
          <w:sz w:val="21"/>
          <w:szCs w:val="21"/>
        </w:rPr>
      </w:pPr>
    </w:p>
    <w:p w14:paraId="43F30FCD" w14:textId="68919090" w:rsidR="008E7EB0" w:rsidRPr="00F554CB" w:rsidRDefault="008E7EB0" w:rsidP="00380FC0">
      <w:pPr>
        <w:spacing w:line="240" w:lineRule="auto"/>
        <w:rPr>
          <w:sz w:val="21"/>
          <w:szCs w:val="21"/>
        </w:rPr>
      </w:pPr>
      <w:r w:rsidRPr="00F554CB">
        <w:rPr>
          <w:b/>
          <w:bCs/>
          <w:sz w:val="21"/>
          <w:szCs w:val="21"/>
        </w:rPr>
        <w:t>Course Description:</w:t>
      </w:r>
      <w:r w:rsidR="00E977AB" w:rsidRPr="00F554CB">
        <w:rPr>
          <w:sz w:val="21"/>
          <w:szCs w:val="21"/>
        </w:rPr>
        <w:t xml:space="preserve"> </w:t>
      </w:r>
      <w:r w:rsidR="000B190D" w:rsidRPr="00F554CB">
        <w:rPr>
          <w:sz w:val="21"/>
          <w:szCs w:val="21"/>
        </w:rPr>
        <w:t>T</w:t>
      </w:r>
      <w:r w:rsidR="00E977AB" w:rsidRPr="00F554CB">
        <w:rPr>
          <w:sz w:val="21"/>
          <w:szCs w:val="21"/>
        </w:rPr>
        <w:t xml:space="preserve">raining in </w:t>
      </w:r>
      <w:r w:rsidR="00C65E52" w:rsidRPr="00F554CB">
        <w:rPr>
          <w:sz w:val="21"/>
          <w:szCs w:val="21"/>
        </w:rPr>
        <w:t>OLI</w:t>
      </w:r>
      <w:r w:rsidR="003536EE" w:rsidRPr="00F554CB">
        <w:rPr>
          <w:sz w:val="21"/>
          <w:szCs w:val="21"/>
        </w:rPr>
        <w:t xml:space="preserve"> Corrosion</w:t>
      </w:r>
      <w:r w:rsidR="00E977AB" w:rsidRPr="00F554CB">
        <w:rPr>
          <w:sz w:val="21"/>
          <w:szCs w:val="21"/>
        </w:rPr>
        <w:t xml:space="preserve"> simulation techniques using OLI Studio: Stream </w:t>
      </w:r>
      <w:r w:rsidR="003536EE" w:rsidRPr="00F554CB">
        <w:rPr>
          <w:sz w:val="21"/>
          <w:szCs w:val="21"/>
        </w:rPr>
        <w:t xml:space="preserve">and Corrosion </w:t>
      </w:r>
      <w:r w:rsidR="00E977AB" w:rsidRPr="00F554CB">
        <w:rPr>
          <w:sz w:val="21"/>
          <w:szCs w:val="21"/>
        </w:rPr>
        <w:t>Analyzer</w:t>
      </w:r>
      <w:r w:rsidR="003536EE" w:rsidRPr="00F554CB">
        <w:rPr>
          <w:sz w:val="21"/>
          <w:szCs w:val="21"/>
        </w:rPr>
        <w:t>s</w:t>
      </w:r>
    </w:p>
    <w:p w14:paraId="0BB8CA14" w14:textId="77777777" w:rsidR="00380FC0" w:rsidRPr="00F554CB" w:rsidRDefault="00380FC0" w:rsidP="00380FC0">
      <w:pPr>
        <w:spacing w:after="0" w:line="240" w:lineRule="auto"/>
        <w:jc w:val="both"/>
        <w:rPr>
          <w:b/>
          <w:bCs/>
          <w:sz w:val="21"/>
          <w:szCs w:val="21"/>
        </w:rPr>
      </w:pPr>
    </w:p>
    <w:p w14:paraId="37706C5F" w14:textId="20E2CF4E" w:rsidR="0006015A" w:rsidRPr="00F554CB" w:rsidRDefault="0006015A" w:rsidP="00380FC0">
      <w:pPr>
        <w:spacing w:line="240" w:lineRule="auto"/>
        <w:jc w:val="both"/>
        <w:rPr>
          <w:sz w:val="21"/>
          <w:szCs w:val="21"/>
        </w:rPr>
      </w:pPr>
      <w:r w:rsidRPr="00F554CB">
        <w:rPr>
          <w:b/>
          <w:bCs/>
          <w:sz w:val="21"/>
          <w:szCs w:val="21"/>
        </w:rPr>
        <w:t xml:space="preserve">Summary: </w:t>
      </w:r>
      <w:r w:rsidRPr="00F554CB">
        <w:rPr>
          <w:sz w:val="21"/>
          <w:szCs w:val="21"/>
        </w:rPr>
        <w:t xml:space="preserve">The </w:t>
      </w:r>
      <w:r w:rsidR="00520769" w:rsidRPr="00F554CB">
        <w:rPr>
          <w:sz w:val="21"/>
          <w:szCs w:val="21"/>
        </w:rPr>
        <w:t>Corrosion</w:t>
      </w:r>
      <w:r w:rsidRPr="00F554CB">
        <w:rPr>
          <w:sz w:val="21"/>
          <w:szCs w:val="21"/>
        </w:rPr>
        <w:t xml:space="preserve"> Modeling Basics course is designed to train attendees on how to use OLI software and its underlying chemistry</w:t>
      </w:r>
      <w:r w:rsidR="00F626E1" w:rsidRPr="00F554CB">
        <w:rPr>
          <w:sz w:val="21"/>
          <w:szCs w:val="21"/>
        </w:rPr>
        <w:t xml:space="preserve"> and thermodynamic</w:t>
      </w:r>
      <w:r w:rsidRPr="00F554CB">
        <w:rPr>
          <w:sz w:val="21"/>
          <w:szCs w:val="21"/>
        </w:rPr>
        <w:t xml:space="preserve"> principles. Participants will </w:t>
      </w:r>
      <w:r w:rsidR="00270918" w:rsidRPr="00F554CB">
        <w:rPr>
          <w:sz w:val="21"/>
          <w:szCs w:val="21"/>
        </w:rPr>
        <w:t>learn</w:t>
      </w:r>
      <w:r w:rsidRPr="00F554CB">
        <w:rPr>
          <w:sz w:val="21"/>
          <w:szCs w:val="21"/>
        </w:rPr>
        <w:t xml:space="preserve"> how</w:t>
      </w:r>
      <w:r w:rsidR="003536EE" w:rsidRPr="00F554CB">
        <w:rPr>
          <w:sz w:val="21"/>
          <w:szCs w:val="21"/>
        </w:rPr>
        <w:t xml:space="preserve"> to create corrosive environment</w:t>
      </w:r>
      <w:r w:rsidR="00270918" w:rsidRPr="00F554CB">
        <w:rPr>
          <w:sz w:val="21"/>
          <w:szCs w:val="21"/>
        </w:rPr>
        <w:t>s</w:t>
      </w:r>
      <w:r w:rsidR="003536EE" w:rsidRPr="00F554CB">
        <w:rPr>
          <w:sz w:val="21"/>
          <w:szCs w:val="21"/>
        </w:rPr>
        <w:t xml:space="preserve"> (</w:t>
      </w:r>
      <w:r w:rsidR="009F2197" w:rsidRPr="00F554CB">
        <w:rPr>
          <w:sz w:val="21"/>
          <w:szCs w:val="21"/>
        </w:rPr>
        <w:t xml:space="preserve">either as </w:t>
      </w:r>
      <w:r w:rsidR="003536EE" w:rsidRPr="00F554CB">
        <w:rPr>
          <w:sz w:val="21"/>
          <w:szCs w:val="21"/>
        </w:rPr>
        <w:t xml:space="preserve">ionic </w:t>
      </w:r>
      <w:r w:rsidR="0067401A" w:rsidRPr="00F554CB">
        <w:rPr>
          <w:sz w:val="21"/>
          <w:szCs w:val="21"/>
        </w:rPr>
        <w:t>or</w:t>
      </w:r>
      <w:r w:rsidR="003536EE" w:rsidRPr="00F554CB">
        <w:rPr>
          <w:sz w:val="21"/>
          <w:szCs w:val="21"/>
        </w:rPr>
        <w:t xml:space="preserve"> molecular stream inputs)</w:t>
      </w:r>
      <w:r w:rsidR="00270918" w:rsidRPr="00F554CB">
        <w:rPr>
          <w:sz w:val="21"/>
          <w:szCs w:val="21"/>
        </w:rPr>
        <w:t>, specify environmental parameters (pH,</w:t>
      </w:r>
      <w:r w:rsidR="0019452E" w:rsidRPr="00F554CB">
        <w:rPr>
          <w:sz w:val="21"/>
          <w:szCs w:val="21"/>
        </w:rPr>
        <w:t xml:space="preserve"> </w:t>
      </w:r>
      <w:r w:rsidR="0067401A" w:rsidRPr="00F554CB">
        <w:rPr>
          <w:sz w:val="21"/>
          <w:szCs w:val="21"/>
        </w:rPr>
        <w:t>O</w:t>
      </w:r>
      <w:r w:rsidR="0067401A" w:rsidRPr="00F554CB">
        <w:rPr>
          <w:sz w:val="21"/>
          <w:szCs w:val="21"/>
          <w:vertAlign w:val="subscript"/>
        </w:rPr>
        <w:t>2</w:t>
      </w:r>
      <w:r w:rsidR="0019452E" w:rsidRPr="00F554CB">
        <w:rPr>
          <w:sz w:val="21"/>
          <w:szCs w:val="21"/>
        </w:rPr>
        <w:t>/ C</w:t>
      </w:r>
      <w:r w:rsidR="0019452E" w:rsidRPr="00F554CB">
        <w:rPr>
          <w:sz w:val="21"/>
          <w:szCs w:val="21"/>
        </w:rPr>
        <w:t>O</w:t>
      </w:r>
      <w:r w:rsidR="0019452E" w:rsidRPr="00F554CB">
        <w:rPr>
          <w:sz w:val="21"/>
          <w:szCs w:val="21"/>
          <w:vertAlign w:val="subscript"/>
        </w:rPr>
        <w:t>2</w:t>
      </w:r>
      <w:r w:rsidR="0019452E" w:rsidRPr="00F554CB">
        <w:rPr>
          <w:sz w:val="21"/>
          <w:szCs w:val="21"/>
        </w:rPr>
        <w:t>/ H</w:t>
      </w:r>
      <w:r w:rsidR="0019452E" w:rsidRPr="00F554CB">
        <w:rPr>
          <w:sz w:val="21"/>
          <w:szCs w:val="21"/>
          <w:vertAlign w:val="subscript"/>
        </w:rPr>
        <w:t>2</w:t>
      </w:r>
      <w:r w:rsidR="0019452E" w:rsidRPr="00F554CB">
        <w:rPr>
          <w:sz w:val="21"/>
          <w:szCs w:val="21"/>
        </w:rPr>
        <w:t xml:space="preserve">S </w:t>
      </w:r>
      <w:r w:rsidR="0067401A" w:rsidRPr="00F554CB">
        <w:rPr>
          <w:sz w:val="21"/>
          <w:szCs w:val="21"/>
        </w:rPr>
        <w:t>concentration, flow dynamics,</w:t>
      </w:r>
      <w:r w:rsidR="00F626E1" w:rsidRPr="00F554CB">
        <w:rPr>
          <w:sz w:val="21"/>
          <w:szCs w:val="21"/>
        </w:rPr>
        <w:t xml:space="preserve"> temperature,</w:t>
      </w:r>
      <w:r w:rsidR="0067401A" w:rsidRPr="00F554CB">
        <w:rPr>
          <w:sz w:val="21"/>
          <w:szCs w:val="21"/>
        </w:rPr>
        <w:t xml:space="preserve"> etc.</w:t>
      </w:r>
      <w:r w:rsidR="00B21182" w:rsidRPr="00F554CB">
        <w:rPr>
          <w:sz w:val="21"/>
          <w:szCs w:val="21"/>
        </w:rPr>
        <w:t>)</w:t>
      </w:r>
      <w:r w:rsidR="0067401A" w:rsidRPr="00F554CB">
        <w:rPr>
          <w:sz w:val="21"/>
          <w:szCs w:val="21"/>
        </w:rPr>
        <w:t xml:space="preserve">, and </w:t>
      </w:r>
      <w:r w:rsidR="00412C74" w:rsidRPr="00F554CB">
        <w:rPr>
          <w:sz w:val="21"/>
          <w:szCs w:val="21"/>
        </w:rPr>
        <w:t>set up corrosion rate calculations</w:t>
      </w:r>
      <w:r w:rsidR="00B21182" w:rsidRPr="00F554CB">
        <w:rPr>
          <w:sz w:val="21"/>
          <w:szCs w:val="21"/>
        </w:rPr>
        <w:t>.</w:t>
      </w:r>
      <w:r w:rsidR="00412C74" w:rsidRPr="00F554CB">
        <w:rPr>
          <w:sz w:val="21"/>
          <w:szCs w:val="21"/>
        </w:rPr>
        <w:t xml:space="preserve"> </w:t>
      </w:r>
      <w:r w:rsidR="00B21182" w:rsidRPr="00F554CB">
        <w:rPr>
          <w:sz w:val="21"/>
          <w:szCs w:val="21"/>
        </w:rPr>
        <w:t>At the end of the course, participants will be able to formulate and build their own applications and interpret the data presented in reports and plots.</w:t>
      </w:r>
    </w:p>
    <w:p w14:paraId="1E7E2C4C" w14:textId="77777777" w:rsidR="00380FC0" w:rsidRPr="00F554CB" w:rsidRDefault="00380FC0" w:rsidP="00380FC0">
      <w:pPr>
        <w:spacing w:after="0" w:line="240" w:lineRule="auto"/>
        <w:rPr>
          <w:b/>
          <w:bCs/>
          <w:sz w:val="21"/>
          <w:szCs w:val="21"/>
        </w:rPr>
      </w:pPr>
    </w:p>
    <w:p w14:paraId="3003C0F3" w14:textId="4B2D28AC" w:rsidR="00352EEA" w:rsidRPr="00F554CB" w:rsidRDefault="002A591E" w:rsidP="00380FC0">
      <w:pPr>
        <w:spacing w:line="240" w:lineRule="auto"/>
        <w:rPr>
          <w:b/>
          <w:bCs/>
          <w:sz w:val="21"/>
          <w:szCs w:val="21"/>
        </w:rPr>
      </w:pPr>
      <w:r w:rsidRPr="00F554CB">
        <w:rPr>
          <w:b/>
          <w:bCs/>
          <w:sz w:val="21"/>
          <w:szCs w:val="21"/>
        </w:rPr>
        <w:t>Class Content</w:t>
      </w:r>
    </w:p>
    <w:p w14:paraId="7AE21DCB" w14:textId="4B38877B" w:rsidR="007E6725" w:rsidRPr="00F554CB" w:rsidRDefault="00D71F55" w:rsidP="00380FC0">
      <w:pPr>
        <w:spacing w:line="240" w:lineRule="auto"/>
        <w:rPr>
          <w:sz w:val="21"/>
          <w:szCs w:val="21"/>
        </w:rPr>
      </w:pPr>
      <w:r w:rsidRPr="00F554CB">
        <w:rPr>
          <w:sz w:val="21"/>
          <w:szCs w:val="21"/>
        </w:rPr>
        <w:t>This workshop will teach electrolyte chemistry</w:t>
      </w:r>
      <w:r w:rsidR="00412C74" w:rsidRPr="00F554CB">
        <w:rPr>
          <w:sz w:val="21"/>
          <w:szCs w:val="21"/>
        </w:rPr>
        <w:t xml:space="preserve"> a</w:t>
      </w:r>
      <w:r w:rsidR="00BA42F4" w:rsidRPr="00F554CB">
        <w:rPr>
          <w:sz w:val="21"/>
          <w:szCs w:val="21"/>
        </w:rPr>
        <w:t>nd corrosion</w:t>
      </w:r>
      <w:r w:rsidRPr="00F554CB">
        <w:rPr>
          <w:sz w:val="21"/>
          <w:szCs w:val="21"/>
        </w:rPr>
        <w:t xml:space="preserve"> concepts</w:t>
      </w:r>
      <w:r w:rsidR="00F626E1" w:rsidRPr="00F554CB">
        <w:rPr>
          <w:sz w:val="21"/>
          <w:szCs w:val="21"/>
        </w:rPr>
        <w:t xml:space="preserve">, as well as how to navigate the OLI Software interface. </w:t>
      </w:r>
    </w:p>
    <w:p w14:paraId="136D9C77" w14:textId="77777777" w:rsidR="00AA4BD4" w:rsidRPr="00F554CB" w:rsidRDefault="00AA4BD4" w:rsidP="00380FC0">
      <w:pPr>
        <w:spacing w:after="0" w:line="240" w:lineRule="auto"/>
        <w:rPr>
          <w:sz w:val="21"/>
          <w:szCs w:val="21"/>
        </w:rPr>
      </w:pPr>
    </w:p>
    <w:p w14:paraId="75EA4932" w14:textId="3D20001B" w:rsidR="00EB7F6B" w:rsidRPr="00F554CB" w:rsidRDefault="00EB7F6B" w:rsidP="00380FC0">
      <w:pPr>
        <w:spacing w:line="240" w:lineRule="auto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b/>
          <w:bCs/>
          <w:sz w:val="21"/>
          <w:szCs w:val="21"/>
        </w:rPr>
        <w:t>Day 1</w:t>
      </w:r>
    </w:p>
    <w:p w14:paraId="3807017E" w14:textId="4FC6CEE5" w:rsidR="00EB7F6B" w:rsidRPr="00F554CB" w:rsidRDefault="00EB7F6B" w:rsidP="00380FC0">
      <w:pPr>
        <w:numPr>
          <w:ilvl w:val="0"/>
          <w:numId w:val="1"/>
        </w:numPr>
        <w:spacing w:line="240" w:lineRule="auto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 xml:space="preserve">Introduction to </w:t>
      </w:r>
      <w:r w:rsidRPr="00F554CB">
        <w:rPr>
          <w:rFonts w:ascii="Arial" w:hAnsi="Arial" w:cs="Arial"/>
          <w:b/>
          <w:bCs/>
          <w:sz w:val="21"/>
          <w:szCs w:val="21"/>
        </w:rPr>
        <w:t xml:space="preserve">OLI Studio: Stream Analyzer </w:t>
      </w:r>
    </w:p>
    <w:p w14:paraId="7FD12233" w14:textId="2F0DBD32" w:rsidR="00EB7F6B" w:rsidRPr="00F554CB" w:rsidRDefault="00EB7F6B" w:rsidP="00380FC0">
      <w:pPr>
        <w:numPr>
          <w:ilvl w:val="0"/>
          <w:numId w:val="1"/>
        </w:numPr>
        <w:spacing w:line="240" w:lineRule="auto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>The User Interface – Workspace and Tool bars</w:t>
      </w:r>
    </w:p>
    <w:p w14:paraId="151A0028" w14:textId="77777777" w:rsidR="00EB7F6B" w:rsidRPr="00F554CB" w:rsidRDefault="00EB7F6B" w:rsidP="00380FC0">
      <w:pPr>
        <w:numPr>
          <w:ilvl w:val="0"/>
          <w:numId w:val="1"/>
        </w:numPr>
        <w:spacing w:line="240" w:lineRule="auto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>Stream Definition – Enter components, composition, and conditions such as T, P, etc.</w:t>
      </w:r>
    </w:p>
    <w:p w14:paraId="2184BB4D" w14:textId="68001E2D" w:rsidR="00EB7F6B" w:rsidRPr="00F554CB" w:rsidRDefault="00EB7F6B" w:rsidP="00380FC0">
      <w:pPr>
        <w:numPr>
          <w:ilvl w:val="0"/>
          <w:numId w:val="1"/>
        </w:numPr>
        <w:spacing w:line="240" w:lineRule="auto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 xml:space="preserve"> Types of calculations </w:t>
      </w:r>
    </w:p>
    <w:p w14:paraId="7C12385C" w14:textId="5875D3BD" w:rsidR="00EB7F6B" w:rsidRPr="00F554CB" w:rsidRDefault="00EB7F6B" w:rsidP="00380FC0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>Single point</w:t>
      </w:r>
      <w:r w:rsidR="0029168A" w:rsidRPr="00F554CB">
        <w:rPr>
          <w:rFonts w:ascii="Arial" w:hAnsi="Arial" w:cs="Arial"/>
          <w:sz w:val="21"/>
          <w:szCs w:val="21"/>
        </w:rPr>
        <w:t xml:space="preserve"> calculation using variety of equilibrium methods: Isothermal flash, bubble / dew points, solubilities, set pH, </w:t>
      </w:r>
      <w:r w:rsidR="00E82C22" w:rsidRPr="00F554CB">
        <w:rPr>
          <w:rFonts w:ascii="Arial" w:hAnsi="Arial" w:cs="Arial"/>
          <w:sz w:val="21"/>
          <w:szCs w:val="21"/>
        </w:rPr>
        <w:t xml:space="preserve">autoclave calculation, </w:t>
      </w:r>
      <w:r w:rsidR="0029168A" w:rsidRPr="00F554CB">
        <w:rPr>
          <w:rFonts w:ascii="Arial" w:hAnsi="Arial" w:cs="Arial"/>
          <w:sz w:val="21"/>
          <w:szCs w:val="21"/>
        </w:rPr>
        <w:t>etc.</w:t>
      </w:r>
    </w:p>
    <w:p w14:paraId="11731EDC" w14:textId="6D946B91" w:rsidR="00EB7F6B" w:rsidRPr="00F554CB" w:rsidRDefault="00EB7F6B" w:rsidP="00380FC0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 xml:space="preserve">Single </w:t>
      </w:r>
      <w:r w:rsidR="001B7E82" w:rsidRPr="00F554CB">
        <w:rPr>
          <w:rFonts w:ascii="Arial" w:hAnsi="Arial" w:cs="Arial"/>
          <w:sz w:val="21"/>
          <w:szCs w:val="21"/>
        </w:rPr>
        <w:t>and d</w:t>
      </w:r>
      <w:r w:rsidRPr="00F554CB">
        <w:rPr>
          <w:rFonts w:ascii="Arial" w:hAnsi="Arial" w:cs="Arial"/>
          <w:sz w:val="21"/>
          <w:szCs w:val="21"/>
        </w:rPr>
        <w:t xml:space="preserve">ual </w:t>
      </w:r>
      <w:r w:rsidR="001B7E82" w:rsidRPr="00F554CB">
        <w:rPr>
          <w:rFonts w:ascii="Arial" w:hAnsi="Arial" w:cs="Arial"/>
          <w:sz w:val="21"/>
          <w:szCs w:val="21"/>
        </w:rPr>
        <w:t>s</w:t>
      </w:r>
      <w:r w:rsidRPr="00F554CB">
        <w:rPr>
          <w:rFonts w:ascii="Arial" w:hAnsi="Arial" w:cs="Arial"/>
          <w:sz w:val="21"/>
          <w:szCs w:val="21"/>
        </w:rPr>
        <w:t>urvey</w:t>
      </w:r>
      <w:r w:rsidR="001B7E82" w:rsidRPr="00F554CB">
        <w:rPr>
          <w:rFonts w:ascii="Arial" w:hAnsi="Arial" w:cs="Arial"/>
          <w:sz w:val="21"/>
          <w:szCs w:val="21"/>
        </w:rPr>
        <w:t xml:space="preserve">s to </w:t>
      </w:r>
      <w:r w:rsidR="00C65928" w:rsidRPr="00F554CB">
        <w:rPr>
          <w:rFonts w:ascii="Arial" w:hAnsi="Arial" w:cs="Arial"/>
          <w:sz w:val="21"/>
          <w:szCs w:val="21"/>
        </w:rPr>
        <w:t xml:space="preserve">study </w:t>
      </w:r>
      <w:r w:rsidR="00191B44" w:rsidRPr="00F554CB">
        <w:rPr>
          <w:rFonts w:ascii="Arial" w:hAnsi="Arial" w:cs="Arial"/>
          <w:sz w:val="21"/>
          <w:szCs w:val="21"/>
        </w:rPr>
        <w:t xml:space="preserve">trends </w:t>
      </w:r>
      <w:r w:rsidR="001B7E82" w:rsidRPr="00F554CB">
        <w:rPr>
          <w:rFonts w:ascii="Arial" w:hAnsi="Arial" w:cs="Arial"/>
          <w:sz w:val="21"/>
          <w:szCs w:val="21"/>
        </w:rPr>
        <w:t>using independent variables of T, P, composition, and pH</w:t>
      </w:r>
    </w:p>
    <w:p w14:paraId="0873A1F6" w14:textId="77777777" w:rsidR="00EB7F6B" w:rsidRPr="00F554CB" w:rsidRDefault="00EB7F6B" w:rsidP="00380FC0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>Contour plot</w:t>
      </w:r>
    </w:p>
    <w:p w14:paraId="76CD6DCB" w14:textId="77777777" w:rsidR="00EB7F6B" w:rsidRPr="00F554CB" w:rsidRDefault="00EB7F6B" w:rsidP="00380FC0">
      <w:pPr>
        <w:numPr>
          <w:ilvl w:val="0"/>
          <w:numId w:val="1"/>
        </w:numPr>
        <w:spacing w:line="240" w:lineRule="auto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>Review stream results</w:t>
      </w:r>
    </w:p>
    <w:p w14:paraId="2B19221C" w14:textId="77777777" w:rsidR="002E1FB4" w:rsidRPr="00F554CB" w:rsidRDefault="00EB7F6B" w:rsidP="00380FC0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>Identifying the main report tables</w:t>
      </w:r>
    </w:p>
    <w:p w14:paraId="3B6F45A2" w14:textId="5302BCFD" w:rsidR="002E1FB4" w:rsidRPr="00F554CB" w:rsidRDefault="002E1FB4" w:rsidP="00380FC0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>Output interpretation, including customization of plots and reports</w:t>
      </w:r>
    </w:p>
    <w:p w14:paraId="48BF1AA1" w14:textId="77777777" w:rsidR="00EB7F6B" w:rsidRPr="00F554CB" w:rsidRDefault="00EB7F6B" w:rsidP="00380FC0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>Contour plots</w:t>
      </w:r>
    </w:p>
    <w:p w14:paraId="666D673B" w14:textId="4B13F472" w:rsidR="00EB7F6B" w:rsidRPr="00F554CB" w:rsidRDefault="00EB7F6B" w:rsidP="00380FC0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>Exporting data</w:t>
      </w:r>
    </w:p>
    <w:p w14:paraId="7428693E" w14:textId="77777777" w:rsidR="00380FC0" w:rsidRPr="00F554CB" w:rsidRDefault="00380FC0" w:rsidP="00380FC0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F761103" w14:textId="697622F8" w:rsidR="00EB7F6B" w:rsidRPr="00F554CB" w:rsidRDefault="00EB7F6B" w:rsidP="00380FC0">
      <w:pPr>
        <w:spacing w:line="240" w:lineRule="auto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b/>
          <w:bCs/>
          <w:sz w:val="21"/>
          <w:szCs w:val="21"/>
        </w:rPr>
        <w:t>Day 2</w:t>
      </w:r>
    </w:p>
    <w:p w14:paraId="5F776313" w14:textId="6F4D35E5" w:rsidR="00EB7F6B" w:rsidRPr="00F554CB" w:rsidRDefault="00EB7F6B" w:rsidP="00380FC0">
      <w:pPr>
        <w:numPr>
          <w:ilvl w:val="0"/>
          <w:numId w:val="2"/>
        </w:numPr>
        <w:spacing w:line="240" w:lineRule="auto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>Water Analysis</w:t>
      </w:r>
    </w:p>
    <w:p w14:paraId="0220B895" w14:textId="77777777" w:rsidR="00EB7F6B" w:rsidRPr="00F554CB" w:rsidRDefault="00EB7F6B" w:rsidP="00380FC0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>Entering ionic inflows</w:t>
      </w:r>
    </w:p>
    <w:p w14:paraId="4402FF68" w14:textId="77777777" w:rsidR="00EB7F6B" w:rsidRPr="00F554CB" w:rsidRDefault="00EB7F6B" w:rsidP="00380FC0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>Converting an ionic inflow into a molecular inflow</w:t>
      </w:r>
    </w:p>
    <w:p w14:paraId="2934C8A2" w14:textId="724AC50D" w:rsidR="00EB7F6B" w:rsidRPr="00F554CB" w:rsidRDefault="00E82C22" w:rsidP="00380FC0">
      <w:pPr>
        <w:numPr>
          <w:ilvl w:val="0"/>
          <w:numId w:val="2"/>
        </w:numPr>
        <w:spacing w:line="240" w:lineRule="auto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>I</w:t>
      </w:r>
      <w:r w:rsidR="00EB7F6B" w:rsidRPr="00F554CB">
        <w:rPr>
          <w:rFonts w:ascii="Arial" w:hAnsi="Arial" w:cs="Arial"/>
          <w:sz w:val="21"/>
          <w:szCs w:val="21"/>
        </w:rPr>
        <w:t xml:space="preserve">ntroduction to </w:t>
      </w:r>
      <w:r w:rsidR="00EB7F6B" w:rsidRPr="00F554CB">
        <w:rPr>
          <w:rFonts w:ascii="Arial" w:hAnsi="Arial" w:cs="Arial"/>
          <w:b/>
          <w:bCs/>
          <w:sz w:val="21"/>
          <w:szCs w:val="21"/>
        </w:rPr>
        <w:t>OLI Studio: Corrosion Analyzer</w:t>
      </w:r>
    </w:p>
    <w:p w14:paraId="6901C10C" w14:textId="761A7877" w:rsidR="00EB7F6B" w:rsidRPr="00F554CB" w:rsidRDefault="00EB7F6B" w:rsidP="00380FC0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rFonts w:ascii="Arial" w:hAnsi="Arial" w:cs="Arial"/>
          <w:sz w:val="21"/>
          <w:szCs w:val="21"/>
        </w:rPr>
      </w:pPr>
      <w:proofErr w:type="spellStart"/>
      <w:r w:rsidRPr="00F554CB">
        <w:rPr>
          <w:rFonts w:ascii="Arial" w:hAnsi="Arial" w:cs="Arial"/>
          <w:sz w:val="21"/>
          <w:szCs w:val="21"/>
        </w:rPr>
        <w:t>RedOx</w:t>
      </w:r>
      <w:proofErr w:type="spellEnd"/>
      <w:r w:rsidRPr="00F554CB">
        <w:rPr>
          <w:rFonts w:ascii="Arial" w:hAnsi="Arial" w:cs="Arial"/>
          <w:sz w:val="21"/>
          <w:szCs w:val="21"/>
        </w:rPr>
        <w:t xml:space="preserve"> reactions</w:t>
      </w:r>
    </w:p>
    <w:p w14:paraId="0357CD2B" w14:textId="51FC018A" w:rsidR="00EB7F6B" w:rsidRPr="00F554CB" w:rsidRDefault="00EB7F6B" w:rsidP="00380FC0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>Pourbaix Diagrams</w:t>
      </w:r>
    </w:p>
    <w:p w14:paraId="5A669BFF" w14:textId="62582FF6" w:rsidR="00EB7F6B" w:rsidRPr="00F554CB" w:rsidRDefault="00EB7F6B" w:rsidP="00380FC0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>Corrosion rates</w:t>
      </w:r>
    </w:p>
    <w:p w14:paraId="2D7B7A60" w14:textId="77777777" w:rsidR="00EB7F6B" w:rsidRPr="00F554CB" w:rsidRDefault="00EB7F6B" w:rsidP="00380FC0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lastRenderedPageBreak/>
        <w:t>General Corrosion Rates</w:t>
      </w:r>
    </w:p>
    <w:p w14:paraId="75128E90" w14:textId="77777777" w:rsidR="00EB7F6B" w:rsidRPr="00F554CB" w:rsidRDefault="00EB7F6B" w:rsidP="00380FC0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>Localized Corrosion Propensity</w:t>
      </w:r>
    </w:p>
    <w:p w14:paraId="05D87DEE" w14:textId="7187FADA" w:rsidR="0077609E" w:rsidRPr="00F554CB" w:rsidRDefault="00EB7F6B" w:rsidP="00CE4956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  <w:rPr>
          <w:rFonts w:ascii="Arial" w:hAnsi="Arial" w:cs="Arial"/>
          <w:sz w:val="21"/>
          <w:szCs w:val="21"/>
        </w:rPr>
      </w:pPr>
      <w:r w:rsidRPr="00F554CB">
        <w:rPr>
          <w:rFonts w:ascii="Arial" w:hAnsi="Arial" w:cs="Arial"/>
          <w:sz w:val="21"/>
          <w:szCs w:val="21"/>
        </w:rPr>
        <w:t>Polarization Curves</w:t>
      </w:r>
    </w:p>
    <w:sectPr w:rsidR="0077609E" w:rsidRPr="00F554CB" w:rsidSect="001C25BA">
      <w:headerReference w:type="default" r:id="rId10"/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7705" w14:textId="77777777" w:rsidR="00C5311F" w:rsidRDefault="00C5311F" w:rsidP="00AD34A8">
      <w:pPr>
        <w:spacing w:after="0" w:line="240" w:lineRule="auto"/>
      </w:pPr>
      <w:r>
        <w:separator/>
      </w:r>
    </w:p>
  </w:endnote>
  <w:endnote w:type="continuationSeparator" w:id="0">
    <w:p w14:paraId="6815D628" w14:textId="77777777" w:rsidR="00C5311F" w:rsidRDefault="00C5311F" w:rsidP="00AD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1E54F" w14:textId="77777777" w:rsidR="00C5311F" w:rsidRDefault="00C5311F" w:rsidP="00AD34A8">
      <w:pPr>
        <w:spacing w:after="0" w:line="240" w:lineRule="auto"/>
      </w:pPr>
      <w:r>
        <w:separator/>
      </w:r>
    </w:p>
  </w:footnote>
  <w:footnote w:type="continuationSeparator" w:id="0">
    <w:p w14:paraId="02D46317" w14:textId="77777777" w:rsidR="00C5311F" w:rsidRDefault="00C5311F" w:rsidP="00AD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7A3F" w14:textId="46CE4518" w:rsidR="00AD34A8" w:rsidRDefault="00D42D68">
    <w:pPr>
      <w:pStyle w:val="Header"/>
    </w:pPr>
    <w:r w:rsidRPr="00DD3B97">
      <w:rPr>
        <w:b/>
        <w:bCs/>
        <w:noProof/>
        <w:sz w:val="16"/>
        <w:szCs w:val="16"/>
      </w:rPr>
      <w:drawing>
        <wp:anchor distT="0" distB="0" distL="114300" distR="114300" simplePos="0" relativeHeight="251661824" behindDoc="0" locked="0" layoutInCell="1" allowOverlap="1" wp14:anchorId="09A11CFF" wp14:editId="682C91F2">
          <wp:simplePos x="0" y="0"/>
          <wp:positionH relativeFrom="margin">
            <wp:align>right</wp:align>
          </wp:positionH>
          <wp:positionV relativeFrom="paragraph">
            <wp:posOffset>-619125</wp:posOffset>
          </wp:positionV>
          <wp:extent cx="1162050" cy="7448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E6247"/>
    <w:multiLevelType w:val="hybridMultilevel"/>
    <w:tmpl w:val="5DA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9119F"/>
    <w:multiLevelType w:val="hybridMultilevel"/>
    <w:tmpl w:val="AF62C776"/>
    <w:lvl w:ilvl="0" w:tplc="9962E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0C3F2">
      <w:numFmt w:val="none"/>
      <w:lvlText w:val=""/>
      <w:lvlJc w:val="left"/>
      <w:pPr>
        <w:tabs>
          <w:tab w:val="num" w:pos="360"/>
        </w:tabs>
      </w:pPr>
    </w:lvl>
    <w:lvl w:ilvl="2" w:tplc="D7A67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8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C8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82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E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67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772E90"/>
    <w:multiLevelType w:val="hybridMultilevel"/>
    <w:tmpl w:val="C908F278"/>
    <w:lvl w:ilvl="0" w:tplc="3D540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42CFA">
      <w:numFmt w:val="none"/>
      <w:lvlText w:val=""/>
      <w:lvlJc w:val="left"/>
      <w:pPr>
        <w:tabs>
          <w:tab w:val="num" w:pos="360"/>
        </w:tabs>
      </w:pPr>
    </w:lvl>
    <w:lvl w:ilvl="2" w:tplc="EE32BA26">
      <w:numFmt w:val="none"/>
      <w:lvlText w:val=""/>
      <w:lvlJc w:val="left"/>
      <w:pPr>
        <w:tabs>
          <w:tab w:val="num" w:pos="360"/>
        </w:tabs>
      </w:pPr>
    </w:lvl>
    <w:lvl w:ilvl="3" w:tplc="C4C074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53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87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42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EF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AF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6B"/>
    <w:rsid w:val="000109F6"/>
    <w:rsid w:val="00021DB0"/>
    <w:rsid w:val="0006015A"/>
    <w:rsid w:val="000671EA"/>
    <w:rsid w:val="000A40E5"/>
    <w:rsid w:val="000A7F59"/>
    <w:rsid w:val="000B190D"/>
    <w:rsid w:val="000D0698"/>
    <w:rsid w:val="001042DD"/>
    <w:rsid w:val="00133F27"/>
    <w:rsid w:val="00191B44"/>
    <w:rsid w:val="0019452E"/>
    <w:rsid w:val="001B7E82"/>
    <w:rsid w:val="001C25BA"/>
    <w:rsid w:val="00267915"/>
    <w:rsid w:val="00270918"/>
    <w:rsid w:val="0029168A"/>
    <w:rsid w:val="002A591E"/>
    <w:rsid w:val="002C3A9A"/>
    <w:rsid w:val="002E1FB4"/>
    <w:rsid w:val="00352EEA"/>
    <w:rsid w:val="003536EE"/>
    <w:rsid w:val="00380FC0"/>
    <w:rsid w:val="00383A80"/>
    <w:rsid w:val="003B547E"/>
    <w:rsid w:val="00412C74"/>
    <w:rsid w:val="00442EC8"/>
    <w:rsid w:val="004733B2"/>
    <w:rsid w:val="00485E8F"/>
    <w:rsid w:val="004B2839"/>
    <w:rsid w:val="004E2A24"/>
    <w:rsid w:val="004E41AA"/>
    <w:rsid w:val="00520769"/>
    <w:rsid w:val="005B0B2A"/>
    <w:rsid w:val="00654E2F"/>
    <w:rsid w:val="0067401A"/>
    <w:rsid w:val="006A67E8"/>
    <w:rsid w:val="00726164"/>
    <w:rsid w:val="007434B1"/>
    <w:rsid w:val="007606B3"/>
    <w:rsid w:val="0077609E"/>
    <w:rsid w:val="00790E15"/>
    <w:rsid w:val="007E6725"/>
    <w:rsid w:val="00856026"/>
    <w:rsid w:val="00870A76"/>
    <w:rsid w:val="00874787"/>
    <w:rsid w:val="008A2050"/>
    <w:rsid w:val="008E7EB0"/>
    <w:rsid w:val="009C43D3"/>
    <w:rsid w:val="009F2197"/>
    <w:rsid w:val="00A50F94"/>
    <w:rsid w:val="00AA4BD4"/>
    <w:rsid w:val="00AD34A8"/>
    <w:rsid w:val="00B21182"/>
    <w:rsid w:val="00B84C2F"/>
    <w:rsid w:val="00BA42F4"/>
    <w:rsid w:val="00BF0BD1"/>
    <w:rsid w:val="00C46D05"/>
    <w:rsid w:val="00C5311F"/>
    <w:rsid w:val="00C65928"/>
    <w:rsid w:val="00C65E52"/>
    <w:rsid w:val="00C955AB"/>
    <w:rsid w:val="00D30319"/>
    <w:rsid w:val="00D42D68"/>
    <w:rsid w:val="00D71F55"/>
    <w:rsid w:val="00DD3B97"/>
    <w:rsid w:val="00E82C22"/>
    <w:rsid w:val="00E977AB"/>
    <w:rsid w:val="00EB7F6B"/>
    <w:rsid w:val="00F554CB"/>
    <w:rsid w:val="00F626E1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B5668D"/>
  <w15:chartTrackingRefBased/>
  <w15:docId w15:val="{F9348932-319A-4EDE-B0F5-59925E2C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4A8"/>
  </w:style>
  <w:style w:type="paragraph" w:styleId="Footer">
    <w:name w:val="footer"/>
    <w:basedOn w:val="Normal"/>
    <w:link w:val="FooterChar"/>
    <w:uiPriority w:val="99"/>
    <w:unhideWhenUsed/>
    <w:rsid w:val="00AD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2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0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4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4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LI Template Colors">
      <a:dk1>
        <a:sysClr val="windowText" lastClr="000000"/>
      </a:dk1>
      <a:lt1>
        <a:sysClr val="window" lastClr="FFFFFF"/>
      </a:lt1>
      <a:dk2>
        <a:srgbClr val="63666A"/>
      </a:dk2>
      <a:lt2>
        <a:srgbClr val="BBBCBC"/>
      </a:lt2>
      <a:accent1>
        <a:srgbClr val="FF9F40"/>
      </a:accent1>
      <a:accent2>
        <a:srgbClr val="F0B43C"/>
      </a:accent2>
      <a:accent3>
        <a:srgbClr val="872A70"/>
      </a:accent3>
      <a:accent4>
        <a:srgbClr val="D2292F"/>
      </a:accent4>
      <a:accent5>
        <a:srgbClr val="2A5A90"/>
      </a:accent5>
      <a:accent6>
        <a:srgbClr val="209F9A"/>
      </a:accent6>
      <a:hlink>
        <a:srgbClr val="0000FF"/>
      </a:hlink>
      <a:folHlink>
        <a:srgbClr val="EC5A2F"/>
      </a:folHlink>
    </a:clrScheme>
    <a:fontScheme name="OLI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B10E4D1314142BAFA59DDA5467BA4" ma:contentTypeVersion="12" ma:contentTypeDescription="Create a new document." ma:contentTypeScope="" ma:versionID="0b5ab917fe54dc9a3681ff4400fcbbc2">
  <xsd:schema xmlns:xsd="http://www.w3.org/2001/XMLSchema" xmlns:xs="http://www.w3.org/2001/XMLSchema" xmlns:p="http://schemas.microsoft.com/office/2006/metadata/properties" xmlns:ns3="535cfe3a-c016-4b04-8736-087397217053" xmlns:ns4="4140e157-69f8-4f33-9650-adfd96649505" targetNamespace="http://schemas.microsoft.com/office/2006/metadata/properties" ma:root="true" ma:fieldsID="81c504a7f7b0aa66224690ff6c2be6f8" ns3:_="" ns4:_="">
    <xsd:import namespace="535cfe3a-c016-4b04-8736-087397217053"/>
    <xsd:import namespace="4140e157-69f8-4f33-9650-adfd966495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cfe3a-c016-4b04-8736-087397217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0e157-69f8-4f33-9650-adfd96649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CFD5F-91F6-410E-B2C0-4AA0E8C7C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E3C01-AA02-4B2F-B7F4-94660723B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cfe3a-c016-4b04-8736-087397217053"/>
    <ds:schemaRef ds:uri="4140e157-69f8-4f33-9650-adfd96649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57682-4F48-4D2D-9CF6-FBA2ED29F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Miller</dc:creator>
  <cp:keywords/>
  <dc:description/>
  <cp:lastModifiedBy>Diana Miller</cp:lastModifiedBy>
  <cp:revision>2</cp:revision>
  <dcterms:created xsi:type="dcterms:W3CDTF">2020-06-29T19:47:00Z</dcterms:created>
  <dcterms:modified xsi:type="dcterms:W3CDTF">2020-06-29T19:47:00Z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0x010100915B10E4D1314142BAFA59DDA5467BA4</vt:lpwstr>
  </property>
</Properties>
</file>