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816F7" w14:textId="4580A1FC" w:rsidR="00A00495" w:rsidRDefault="00A00495" w:rsidP="009C185B">
      <w:pPr>
        <w:pStyle w:val="Heading1"/>
      </w:pPr>
      <w:bookmarkStart w:id="0" w:name="_Hlk529465259"/>
      <w:r>
        <w:rPr>
          <w:noProof/>
        </w:rPr>
        <mc:AlternateContent>
          <mc:Choice Requires="wps">
            <w:drawing>
              <wp:anchor distT="0" distB="0" distL="114300" distR="114300" simplePos="0" relativeHeight="251683840" behindDoc="0" locked="0" layoutInCell="1" allowOverlap="1" wp14:anchorId="13AE1227" wp14:editId="6AC4445A">
                <wp:simplePos x="0" y="0"/>
                <wp:positionH relativeFrom="margin">
                  <wp:posOffset>0</wp:posOffset>
                </wp:positionH>
                <wp:positionV relativeFrom="paragraph">
                  <wp:posOffset>99695</wp:posOffset>
                </wp:positionV>
                <wp:extent cx="2657231" cy="281354"/>
                <wp:effectExtent l="0" t="0" r="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231" cy="281354"/>
                        </a:xfrm>
                        <a:prstGeom prst="rect">
                          <a:avLst/>
                        </a:prstGeom>
                        <a:solidFill>
                          <a:srgbClr val="FFFFFF"/>
                        </a:solidFill>
                        <a:ln w="9525">
                          <a:noFill/>
                          <a:miter lim="800000"/>
                          <a:headEnd/>
                          <a:tailEnd/>
                        </a:ln>
                      </wps:spPr>
                      <wps:txbx>
                        <w:txbxContent>
                          <w:p w14:paraId="50B7EFEB" w14:textId="77777777" w:rsidR="00AA7572" w:rsidRPr="00E76559" w:rsidRDefault="00AA7572" w:rsidP="00A00495">
                            <w:pPr>
                              <w:pStyle w:val="Header"/>
                              <w:spacing w:before="0" w:line="240" w:lineRule="auto"/>
                              <w:rPr>
                                <w:rFonts w:ascii="Arial" w:hAnsi="Arial" w:cs="Arial"/>
                                <w:color w:val="FBB042"/>
                                <w:sz w:val="18"/>
                              </w:rPr>
                            </w:pPr>
                            <w:r w:rsidRPr="00E76559">
                              <w:rPr>
                                <w:rFonts w:ascii="Arial" w:hAnsi="Arial" w:cs="Arial"/>
                                <w:b/>
                                <w:noProof/>
                                <w:color w:val="FBB042"/>
                                <w:sz w:val="18"/>
                              </w:rPr>
                              <w:t xml:space="preserve">think simulation | </w:t>
                            </w:r>
                            <w:r w:rsidRPr="00A00495">
                              <w:rPr>
                                <w:rFonts w:ascii="Arial" w:hAnsi="Arial" w:cs="Arial"/>
                                <w:b/>
                                <w:noProof/>
                                <w:color w:val="FBB042"/>
                                <w:sz w:val="18"/>
                              </w:rPr>
                              <w:t>getting the</w:t>
                            </w:r>
                            <w:r w:rsidRPr="00E76559">
                              <w:rPr>
                                <w:rFonts w:ascii="Arial" w:hAnsi="Arial" w:cs="Arial"/>
                                <w:b/>
                                <w:noProof/>
                                <w:color w:val="FBB042"/>
                                <w:sz w:val="18"/>
                              </w:rPr>
                              <w:t xml:space="preserve"> chemistry right</w:t>
                            </w:r>
                          </w:p>
                          <w:p w14:paraId="3B7BFC6A" w14:textId="77777777" w:rsidR="00AA7572" w:rsidRPr="00E76559" w:rsidRDefault="00AA7572" w:rsidP="00A00495">
                            <w:pPr>
                              <w:spacing w:before="0" w:line="240" w:lineRule="auto"/>
                              <w:jc w:val="right"/>
                              <w:rPr>
                                <w:rFonts w:ascii="Arial" w:hAnsi="Arial" w:cs="Arial"/>
                                <w:color w:val="FBB042"/>
                                <w:sz w:val="18"/>
                              </w:rPr>
                            </w:pPr>
                          </w:p>
                          <w:p w14:paraId="1E8F3385" w14:textId="77777777" w:rsidR="00AA7572" w:rsidRPr="00E76559" w:rsidRDefault="00AA7572" w:rsidP="00A00495">
                            <w:pPr>
                              <w:spacing w:before="0" w:line="240" w:lineRule="auto"/>
                              <w:jc w:val="right"/>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AE1227" id="_x0000_t202" coordsize="21600,21600" o:spt="202" path="m,l,21600r21600,l21600,xe">
                <v:stroke joinstyle="miter"/>
                <v:path gradientshapeok="t" o:connecttype="rect"/>
              </v:shapetype>
              <v:shape id="Text Box 2" o:spid="_x0000_s1026" type="#_x0000_t202" style="position:absolute;margin-left:0;margin-top:7.85pt;width:209.25pt;height:22.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" stroked="f">
                <v:textbox>
                  <w:txbxContent>
                    <w:p w14:paraId="50B7EFEB" w14:textId="77777777" w:rsidR="00AA7572" w:rsidRPr="00E76559" w:rsidRDefault="00AA7572" w:rsidP="00A00495">
                      <w:pPr>
                        <w:pStyle w:val="Header"/>
                        <w:spacing w:before="0" w:line="240" w:lineRule="auto"/>
                        <w:rPr>
                          <w:rFonts w:ascii="Arial" w:hAnsi="Arial" w:cs="Arial"/>
                          <w:color w:val="FBB042"/>
                          <w:sz w:val="18"/>
                        </w:rPr>
                      </w:pPr>
                      <w:r w:rsidRPr="00E76559">
                        <w:rPr>
                          <w:rFonts w:ascii="Arial" w:hAnsi="Arial" w:cs="Arial"/>
                          <w:b/>
                          <w:noProof/>
                          <w:color w:val="FBB042"/>
                          <w:sz w:val="18"/>
                        </w:rPr>
                        <w:t xml:space="preserve">think simulation | </w:t>
                      </w:r>
                      <w:r w:rsidRPr="00A00495">
                        <w:rPr>
                          <w:rFonts w:ascii="Arial" w:hAnsi="Arial" w:cs="Arial"/>
                          <w:b/>
                          <w:noProof/>
                          <w:color w:val="FBB042"/>
                          <w:sz w:val="18"/>
                        </w:rPr>
                        <w:t>getting the</w:t>
                      </w:r>
                      <w:r w:rsidRPr="00E76559">
                        <w:rPr>
                          <w:rFonts w:ascii="Arial" w:hAnsi="Arial" w:cs="Arial"/>
                          <w:b/>
                          <w:noProof/>
                          <w:color w:val="FBB042"/>
                          <w:sz w:val="18"/>
                        </w:rPr>
                        <w:t xml:space="preserve"> chemistry right</w:t>
                      </w:r>
                    </w:p>
                    <w:p w14:paraId="3B7BFC6A" w14:textId="77777777" w:rsidR="00AA7572" w:rsidRPr="00E76559" w:rsidRDefault="00AA7572" w:rsidP="00A00495">
                      <w:pPr>
                        <w:spacing w:before="0" w:line="240" w:lineRule="auto"/>
                        <w:jc w:val="right"/>
                        <w:rPr>
                          <w:rFonts w:ascii="Arial" w:hAnsi="Arial" w:cs="Arial"/>
                          <w:color w:val="FBB042"/>
                          <w:sz w:val="18"/>
                        </w:rPr>
                      </w:pPr>
                    </w:p>
                    <w:p w14:paraId="1E8F3385" w14:textId="77777777" w:rsidR="00AA7572" w:rsidRPr="00E76559" w:rsidRDefault="00AA7572" w:rsidP="00A00495">
                      <w:pPr>
                        <w:spacing w:before="0" w:line="240" w:lineRule="auto"/>
                        <w:jc w:val="right"/>
                        <w:rPr>
                          <w:sz w:val="18"/>
                        </w:rPr>
                      </w:pPr>
                    </w:p>
                  </w:txbxContent>
                </v:textbox>
                <w10:wrap anchorx="margin"/>
              </v:shape>
            </w:pict>
          </mc:Fallback>
        </mc:AlternateContent>
      </w:r>
      <w:r>
        <w:tab/>
      </w:r>
    </w:p>
    <w:p w14:paraId="10E27933" w14:textId="21C44B66" w:rsidR="00D26117" w:rsidRDefault="00EC3CCF" w:rsidP="009C185B">
      <w:pPr>
        <w:pStyle w:val="Heading1"/>
      </w:pPr>
      <w:r>
        <w:rPr>
          <w:noProof/>
        </w:rPr>
        <w:drawing>
          <wp:inline distT="0" distB="0" distL="0" distR="0" wp14:anchorId="028D51B7" wp14:editId="5E0D5A0E">
            <wp:extent cx="6858000" cy="2363470"/>
            <wp:effectExtent l="0" t="0" r="0" b="0"/>
            <wp:docPr id="3" name="Picture 3" descr="A close up of a blac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13455214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363470"/>
                    </a:xfrm>
                    <a:prstGeom prst="rect">
                      <a:avLst/>
                    </a:prstGeom>
                  </pic:spPr>
                </pic:pic>
              </a:graphicData>
            </a:graphic>
          </wp:inline>
        </w:drawing>
      </w:r>
    </w:p>
    <w:p w14:paraId="5B504522" w14:textId="1741768A" w:rsidR="00B633B0" w:rsidRPr="009C185B" w:rsidRDefault="00EC3CCF" w:rsidP="009C185B">
      <w:pPr>
        <w:pStyle w:val="Title"/>
      </w:pPr>
      <w:r w:rsidRPr="009C185B">
        <w:t>OLI versus PHREEQC</w:t>
      </w:r>
    </w:p>
    <w:p w14:paraId="31791E9E" w14:textId="77777777" w:rsidR="00EC4192" w:rsidRPr="003A32FF" w:rsidRDefault="00EC4192" w:rsidP="009704E0">
      <w:pPr>
        <w:pStyle w:val="BodyText"/>
        <w:framePr w:w="10051" w:h="2693" w:hSpace="245" w:vSpace="115" w:wrap="notBeside" w:hAnchor="page" w:x="769" w:y="910"/>
        <w:tabs>
          <w:tab w:val="left" w:pos="90"/>
          <w:tab w:val="right" w:leader="dot" w:pos="9360"/>
        </w:tabs>
        <w:spacing w:before="358"/>
        <w:contextualSpacing/>
        <w:jc w:val="left"/>
        <w:rPr>
          <w:rFonts w:ascii="Arial Rounded MT Bold" w:hAnsi="Arial Rounded MT Bold" w:cstheme="majorHAnsi"/>
          <w:color w:val="595959" w:themeColor="text1" w:themeTint="A6"/>
          <w:spacing w:val="-1"/>
          <w:sz w:val="36"/>
          <w:szCs w:val="36"/>
        </w:rPr>
      </w:pPr>
      <w:r w:rsidRPr="003A32FF">
        <w:rPr>
          <w:rFonts w:ascii="Arial Rounded MT Bold" w:hAnsi="Arial Rounded MT Bold" w:cstheme="majorHAnsi"/>
          <w:color w:val="595959" w:themeColor="text1" w:themeTint="A6"/>
          <w:spacing w:val="-1"/>
          <w:sz w:val="36"/>
          <w:szCs w:val="36"/>
        </w:rPr>
        <w:t>Contents</w:t>
      </w:r>
    </w:p>
    <w:p w14:paraId="0E985125" w14:textId="77777777" w:rsidR="009704E0" w:rsidRPr="009704E0" w:rsidRDefault="009704E0" w:rsidP="009704E0">
      <w:pPr>
        <w:pStyle w:val="BodyText"/>
        <w:framePr w:w="10051" w:h="2693" w:hSpace="245" w:vSpace="115" w:wrap="notBeside" w:hAnchor="page" w:x="769" w:y="910"/>
        <w:tabs>
          <w:tab w:val="left" w:pos="90"/>
          <w:tab w:val="right" w:leader="dot" w:pos="9360"/>
        </w:tabs>
        <w:spacing w:before="358"/>
        <w:contextualSpacing/>
        <w:jc w:val="left"/>
        <w:rPr>
          <w:rFonts w:asciiTheme="majorHAnsi" w:hAnsiTheme="majorHAnsi" w:cstheme="majorHAnsi"/>
          <w:b/>
          <w:color w:val="808080" w:themeColor="background1" w:themeShade="80"/>
          <w:spacing w:val="-1"/>
          <w:sz w:val="20"/>
          <w:szCs w:val="20"/>
        </w:rPr>
      </w:pPr>
    </w:p>
    <w:p w14:paraId="046D9F55" w14:textId="4491E8D7" w:rsidR="00EC4192" w:rsidRPr="007D6911" w:rsidRDefault="00C14EAD" w:rsidP="009704E0">
      <w:pPr>
        <w:pStyle w:val="BodyText"/>
        <w:framePr w:w="10051" w:h="2693" w:hSpace="245" w:vSpace="115" w:wrap="notBeside" w:hAnchor="page" w:x="769" w:y="910"/>
        <w:tabs>
          <w:tab w:val="left" w:pos="90"/>
          <w:tab w:val="right" w:leader="dot" w:pos="9360"/>
        </w:tabs>
        <w:spacing w:before="358"/>
        <w:contextualSpacing/>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The challenge of electrolyte simulation </w:t>
      </w:r>
      <w:r w:rsidR="00EC4192" w:rsidRPr="007D6911">
        <w:rPr>
          <w:rFonts w:ascii="Calibri Light" w:hAnsi="Calibri Light"/>
          <w:b/>
          <w:color w:val="808080" w:themeColor="background1" w:themeShade="80"/>
          <w:spacing w:val="-1"/>
        </w:rPr>
        <w:tab/>
      </w:r>
      <w:r w:rsidR="003A25F4" w:rsidRPr="007D6911">
        <w:rPr>
          <w:rFonts w:ascii="Calibri Light" w:hAnsi="Calibri Light"/>
          <w:b/>
          <w:color w:val="808080" w:themeColor="background1" w:themeShade="80"/>
          <w:spacing w:val="-1"/>
        </w:rPr>
        <w:t>2</w:t>
      </w:r>
    </w:p>
    <w:p w14:paraId="7C863DC4" w14:textId="276D41DB" w:rsidR="00EC4192" w:rsidRPr="007D6911" w:rsidRDefault="00C14EAD" w:rsidP="00EC4192">
      <w:pPr>
        <w:pStyle w:val="BodyText"/>
        <w:framePr w:w="10051" w:h="2693" w:hSpace="245" w:vSpace="115" w:wrap="notBeside" w:hAnchor="page" w:x="769" w:y="910"/>
        <w:tabs>
          <w:tab w:val="left" w:pos="0"/>
          <w:tab w:val="left" w:pos="90"/>
          <w:tab w:val="right" w:leader="dot" w:pos="9360"/>
        </w:tabs>
        <w:spacing w:before="101"/>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OLI as an electrolyte model </w:t>
      </w:r>
      <w:r w:rsidR="00EC4192" w:rsidRPr="007D6911">
        <w:rPr>
          <w:rFonts w:ascii="Calibri Light" w:hAnsi="Calibri Light"/>
          <w:b/>
          <w:color w:val="808080" w:themeColor="background1" w:themeShade="80"/>
          <w:spacing w:val="-1"/>
        </w:rPr>
        <w:tab/>
      </w:r>
      <w:r w:rsidR="004B569D">
        <w:rPr>
          <w:rFonts w:ascii="Calibri Light" w:hAnsi="Calibri Light"/>
          <w:b/>
          <w:color w:val="808080" w:themeColor="background1" w:themeShade="80"/>
          <w:spacing w:val="-1"/>
        </w:rPr>
        <w:t>2</w:t>
      </w:r>
    </w:p>
    <w:p w14:paraId="44FC89C1" w14:textId="28C85C93" w:rsidR="00EC4192" w:rsidRPr="007D6911" w:rsidRDefault="00C14EAD" w:rsidP="00EC4192">
      <w:pPr>
        <w:pStyle w:val="BodyText"/>
        <w:framePr w:w="10051" w:h="2693" w:hSpace="245" w:vSpace="115" w:wrap="notBeside" w:hAnchor="page" w:x="769" w:y="910"/>
        <w:tabs>
          <w:tab w:val="left" w:pos="0"/>
          <w:tab w:val="left" w:pos="90"/>
          <w:tab w:val="right" w:leader="dot" w:pos="9360"/>
        </w:tabs>
        <w:spacing w:before="101"/>
        <w:jc w:val="left"/>
        <w:rPr>
          <w:rFonts w:ascii="Calibri Light" w:hAnsi="Calibri Light"/>
          <w:b/>
          <w:color w:val="808080" w:themeColor="background1" w:themeShade="80"/>
        </w:rPr>
      </w:pPr>
      <w:r>
        <w:rPr>
          <w:rFonts w:ascii="Calibri Light" w:hAnsi="Calibri Light"/>
          <w:b/>
          <w:color w:val="808080" w:themeColor="background1" w:themeShade="80"/>
          <w:spacing w:val="-1"/>
        </w:rPr>
        <w:t xml:space="preserve">PHREEQC as an electrolyte modeling tool </w:t>
      </w:r>
      <w:r w:rsidR="00EC4192" w:rsidRPr="007D6911">
        <w:rPr>
          <w:rFonts w:ascii="Calibri Light" w:hAnsi="Calibri Light"/>
          <w:b/>
          <w:color w:val="808080" w:themeColor="background1" w:themeShade="80"/>
        </w:rPr>
        <w:tab/>
      </w:r>
      <w:r w:rsidR="004B569D">
        <w:rPr>
          <w:rFonts w:ascii="Calibri Light" w:hAnsi="Calibri Light"/>
          <w:b/>
          <w:color w:val="808080" w:themeColor="background1" w:themeShade="80"/>
        </w:rPr>
        <w:t>3</w:t>
      </w:r>
    </w:p>
    <w:p w14:paraId="273D8D34" w14:textId="59CE65B4" w:rsidR="00EC4192" w:rsidRPr="007D6911" w:rsidRDefault="00C14EAD" w:rsidP="00EC4192">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1</w:t>
      </w:r>
      <w:r w:rsidR="009D2B57">
        <w:rPr>
          <w:rFonts w:ascii="Calibri Light" w:hAnsi="Calibri Light"/>
          <w:b/>
          <w:color w:val="808080" w:themeColor="background1" w:themeShade="80"/>
          <w:spacing w:val="-1"/>
        </w:rPr>
        <w:t>0</w:t>
      </w:r>
      <w:r>
        <w:rPr>
          <w:rFonts w:ascii="Calibri Light" w:hAnsi="Calibri Light"/>
          <w:b/>
          <w:color w:val="808080" w:themeColor="background1" w:themeShade="80"/>
          <w:spacing w:val="-1"/>
        </w:rPr>
        <w:t xml:space="preserve"> reasons to consider OLI the superior choice </w:t>
      </w:r>
      <w:r w:rsidR="00EC4192" w:rsidRPr="007D6911">
        <w:rPr>
          <w:rFonts w:ascii="Calibri Light" w:hAnsi="Calibri Light"/>
          <w:b/>
          <w:color w:val="808080" w:themeColor="background1" w:themeShade="80"/>
          <w:spacing w:val="-1"/>
        </w:rPr>
        <w:tab/>
      </w:r>
      <w:r w:rsidR="004B569D">
        <w:rPr>
          <w:rFonts w:ascii="Calibri Light" w:hAnsi="Calibri Light"/>
          <w:b/>
          <w:color w:val="808080" w:themeColor="background1" w:themeShade="80"/>
          <w:spacing w:val="-1"/>
        </w:rPr>
        <w:t>3</w:t>
      </w:r>
    </w:p>
    <w:p w14:paraId="6BBF72B4" w14:textId="23BBE1F2" w:rsidR="00BE6D65" w:rsidRPr="007D6911" w:rsidRDefault="00BE6D65" w:rsidP="00BE6D65">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4B569D">
        <w:rPr>
          <w:rFonts w:ascii="Calibri Light" w:hAnsi="Calibri Light"/>
          <w:b/>
          <w:color w:val="808080" w:themeColor="background1" w:themeShade="80"/>
          <w:spacing w:val="-1"/>
        </w:rPr>
        <w:t xml:space="preserve">  </w:t>
      </w:r>
      <w:r w:rsidR="000D0AF4">
        <w:rPr>
          <w:rFonts w:ascii="Calibri Light" w:hAnsi="Calibri Light"/>
          <w:b/>
          <w:color w:val="808080" w:themeColor="background1" w:themeShade="80"/>
          <w:spacing w:val="-1"/>
        </w:rPr>
        <w:t>Models are only as good as the underlying data</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3</w:t>
      </w:r>
    </w:p>
    <w:p w14:paraId="2910BC17" w14:textId="642A46BF" w:rsidR="00BE6D65" w:rsidRDefault="00BE6D65" w:rsidP="00BE6D65">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4B569D">
        <w:rPr>
          <w:rFonts w:ascii="Calibri Light" w:hAnsi="Calibri Light"/>
          <w:b/>
          <w:color w:val="808080" w:themeColor="background1" w:themeShade="80"/>
          <w:spacing w:val="-1"/>
        </w:rPr>
        <w:t xml:space="preserve">  </w:t>
      </w:r>
      <w:r>
        <w:rPr>
          <w:rFonts w:ascii="Calibri Light" w:hAnsi="Calibri Light"/>
          <w:b/>
          <w:color w:val="808080" w:themeColor="background1" w:themeShade="80"/>
          <w:spacing w:val="-1"/>
        </w:rPr>
        <w:t xml:space="preserve"> </w:t>
      </w:r>
      <w:r w:rsidR="009C185B">
        <w:rPr>
          <w:rFonts w:ascii="Calibri Light" w:hAnsi="Calibri Light"/>
          <w:b/>
          <w:color w:val="808080" w:themeColor="background1" w:themeShade="80"/>
          <w:spacing w:val="-1"/>
        </w:rPr>
        <w:t>Electrolytes are mathematically c</w:t>
      </w:r>
      <w:r w:rsidR="009D2B57">
        <w:rPr>
          <w:rFonts w:ascii="Calibri Light" w:hAnsi="Calibri Light"/>
          <w:b/>
          <w:color w:val="808080" w:themeColor="background1" w:themeShade="80"/>
          <w:spacing w:val="-1"/>
        </w:rPr>
        <w:t>omplicated and</w:t>
      </w:r>
      <w:r w:rsidR="009C185B">
        <w:rPr>
          <w:rFonts w:ascii="Calibri Light" w:hAnsi="Calibri Light"/>
          <w:b/>
          <w:color w:val="808080" w:themeColor="background1" w:themeShade="80"/>
          <w:spacing w:val="-1"/>
        </w:rPr>
        <w:t xml:space="preserve"> require </w:t>
      </w:r>
      <w:r w:rsidR="009D2B57">
        <w:rPr>
          <w:rFonts w:ascii="Calibri Light" w:hAnsi="Calibri Light"/>
          <w:b/>
          <w:color w:val="808080" w:themeColor="background1" w:themeShade="80"/>
          <w:spacing w:val="-1"/>
        </w:rPr>
        <w:t>a strong non-linear solver</w:t>
      </w:r>
      <w:r w:rsidR="009C185B">
        <w:rPr>
          <w:rFonts w:ascii="Calibri Light" w:hAnsi="Calibri Light"/>
          <w:b/>
          <w:color w:val="808080" w:themeColor="background1" w:themeShade="80"/>
          <w:spacing w:val="-1"/>
        </w:rPr>
        <w:t xml:space="preserve"> </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4</w:t>
      </w:r>
    </w:p>
    <w:p w14:paraId="0A23CCA9" w14:textId="39B00311" w:rsidR="009C185B" w:rsidRPr="007D6911" w:rsidRDefault="009C185B" w:rsidP="009C185B">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247051">
        <w:rPr>
          <w:rFonts w:ascii="Calibri Light" w:hAnsi="Calibri Light"/>
          <w:b/>
          <w:color w:val="808080" w:themeColor="background1" w:themeShade="80"/>
          <w:spacing w:val="-1"/>
        </w:rPr>
        <w:t>You need an expert to work in PHREEQC</w:t>
      </w:r>
      <w:r>
        <w:rPr>
          <w:rFonts w:ascii="Calibri Light" w:hAnsi="Calibri Light"/>
          <w:b/>
          <w:color w:val="808080" w:themeColor="background1" w:themeShade="80"/>
          <w:spacing w:val="-1"/>
        </w:rPr>
        <w:t xml:space="preserve"> </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4</w:t>
      </w:r>
    </w:p>
    <w:p w14:paraId="6EFA8541" w14:textId="308C72A6" w:rsidR="009C185B" w:rsidRPr="007D6911" w:rsidRDefault="00247051" w:rsidP="009C185B">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PHREEQC is difficult to maintain once your expert leaves</w:t>
      </w:r>
      <w:r w:rsidR="009C185B">
        <w:rPr>
          <w:rFonts w:ascii="Calibri Light" w:hAnsi="Calibri Light"/>
          <w:b/>
          <w:color w:val="808080" w:themeColor="background1" w:themeShade="80"/>
          <w:spacing w:val="-1"/>
        </w:rPr>
        <w:t xml:space="preserve"> </w:t>
      </w:r>
      <w:r w:rsidR="009C185B"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4</w:t>
      </w:r>
    </w:p>
    <w:p w14:paraId="4A4A8C10" w14:textId="6A06DCD3" w:rsidR="009C185B" w:rsidRPr="007D6911" w:rsidRDefault="00247051" w:rsidP="009C185B">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9D2B57">
        <w:rPr>
          <w:rFonts w:ascii="Calibri Light" w:hAnsi="Calibri Light"/>
          <w:b/>
          <w:color w:val="808080" w:themeColor="background1" w:themeShade="80"/>
          <w:spacing w:val="-1"/>
        </w:rPr>
        <w:t xml:space="preserve">Even with an expert, </w:t>
      </w:r>
      <w:r>
        <w:rPr>
          <w:rFonts w:ascii="Calibri Light" w:hAnsi="Calibri Light"/>
          <w:b/>
          <w:color w:val="808080" w:themeColor="background1" w:themeShade="80"/>
          <w:spacing w:val="-1"/>
        </w:rPr>
        <w:t>PHR</w:t>
      </w:r>
      <w:r w:rsidR="009C185B">
        <w:rPr>
          <w:rFonts w:ascii="Calibri Light" w:hAnsi="Calibri Light"/>
          <w:b/>
          <w:color w:val="808080" w:themeColor="background1" w:themeShade="80"/>
          <w:spacing w:val="-1"/>
        </w:rPr>
        <w:t>E</w:t>
      </w:r>
      <w:r>
        <w:rPr>
          <w:rFonts w:ascii="Calibri Light" w:hAnsi="Calibri Light"/>
          <w:b/>
          <w:color w:val="808080" w:themeColor="background1" w:themeShade="80"/>
          <w:spacing w:val="-1"/>
        </w:rPr>
        <w:t xml:space="preserve">EQC model </w:t>
      </w:r>
      <w:r w:rsidR="00FE76F8">
        <w:rPr>
          <w:rFonts w:ascii="Calibri Light" w:hAnsi="Calibri Light"/>
          <w:b/>
          <w:color w:val="808080" w:themeColor="background1" w:themeShade="80"/>
          <w:spacing w:val="-1"/>
        </w:rPr>
        <w:t xml:space="preserve">is </w:t>
      </w:r>
      <w:r>
        <w:rPr>
          <w:rFonts w:ascii="Calibri Light" w:hAnsi="Calibri Light"/>
          <w:b/>
          <w:color w:val="808080" w:themeColor="background1" w:themeShade="80"/>
          <w:spacing w:val="-1"/>
        </w:rPr>
        <w:t>“not good enough” for highly concentrated systems</w:t>
      </w:r>
      <w:r w:rsidR="009C185B">
        <w:rPr>
          <w:rFonts w:ascii="Calibri Light" w:hAnsi="Calibri Light"/>
          <w:b/>
          <w:color w:val="808080" w:themeColor="background1" w:themeShade="80"/>
          <w:spacing w:val="-1"/>
        </w:rPr>
        <w:t xml:space="preserve"> </w:t>
      </w:r>
      <w:r w:rsidR="009C185B"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4</w:t>
      </w:r>
    </w:p>
    <w:p w14:paraId="1A60DAC8" w14:textId="099AF3CB" w:rsidR="009C185B" w:rsidRPr="007D6911" w:rsidRDefault="00247051" w:rsidP="009C185B">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9D2B57">
        <w:rPr>
          <w:rFonts w:ascii="Calibri Light" w:hAnsi="Calibri Light"/>
          <w:b/>
          <w:color w:val="808080" w:themeColor="background1" w:themeShade="80"/>
          <w:spacing w:val="-1"/>
        </w:rPr>
        <w:t xml:space="preserve">Missing an important </w:t>
      </w:r>
      <w:r>
        <w:rPr>
          <w:rFonts w:ascii="Calibri Light" w:hAnsi="Calibri Light"/>
          <w:b/>
          <w:color w:val="808080" w:themeColor="background1" w:themeShade="80"/>
          <w:spacing w:val="-1"/>
        </w:rPr>
        <w:t xml:space="preserve">component </w:t>
      </w:r>
      <w:r w:rsidR="009D2B57">
        <w:rPr>
          <w:rFonts w:ascii="Calibri Light" w:hAnsi="Calibri Light"/>
          <w:b/>
          <w:color w:val="808080" w:themeColor="background1" w:themeShade="80"/>
          <w:spacing w:val="-1"/>
        </w:rPr>
        <w:t>can be a dead-end in FREEWARE</w:t>
      </w:r>
      <w:r w:rsidR="009C185B"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4</w:t>
      </w:r>
    </w:p>
    <w:p w14:paraId="63C8C568" w14:textId="1B7540E2" w:rsidR="00247051" w:rsidRPr="007D6911" w:rsidRDefault="00247051" w:rsidP="00247051">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8E01A7">
        <w:rPr>
          <w:rFonts w:ascii="Calibri Light" w:hAnsi="Calibri Light"/>
          <w:b/>
          <w:color w:val="808080" w:themeColor="background1" w:themeShade="80"/>
          <w:spacing w:val="-1"/>
        </w:rPr>
        <w:t xml:space="preserve">Where do you go to ask important questions about the predictions? </w:t>
      </w:r>
      <w:r>
        <w:rPr>
          <w:rFonts w:ascii="Calibri Light" w:hAnsi="Calibri Light"/>
          <w:b/>
          <w:color w:val="808080" w:themeColor="background1" w:themeShade="80"/>
          <w:spacing w:val="-1"/>
        </w:rPr>
        <w:t xml:space="preserve"> </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5</w:t>
      </w:r>
    </w:p>
    <w:p w14:paraId="284A03EB" w14:textId="47CB3F6F" w:rsidR="00247051" w:rsidRPr="007D6911" w:rsidRDefault="00247051" w:rsidP="00247051">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Surface </w:t>
      </w:r>
      <w:r w:rsidR="008E01A7">
        <w:rPr>
          <w:rFonts w:ascii="Calibri Light" w:hAnsi="Calibri Light"/>
          <w:b/>
          <w:color w:val="808080" w:themeColor="background1" w:themeShade="80"/>
          <w:spacing w:val="-1"/>
        </w:rPr>
        <w:t>reactions are not easy to compute accurately</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5</w:t>
      </w:r>
    </w:p>
    <w:p w14:paraId="201F9FE8" w14:textId="4009B9CC" w:rsidR="00247051" w:rsidRPr="007D6911" w:rsidRDefault="00247051" w:rsidP="00247051">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R</w:t>
      </w:r>
      <w:r w:rsidR="008E01A7">
        <w:rPr>
          <w:rFonts w:ascii="Calibri Light" w:hAnsi="Calibri Light"/>
          <w:b/>
          <w:color w:val="808080" w:themeColor="background1" w:themeShade="80"/>
          <w:spacing w:val="-1"/>
        </w:rPr>
        <w:t>eduction / Oxidation (R</w:t>
      </w:r>
      <w:r>
        <w:rPr>
          <w:rFonts w:ascii="Calibri Light" w:hAnsi="Calibri Light"/>
          <w:b/>
          <w:color w:val="808080" w:themeColor="background1" w:themeShade="80"/>
          <w:spacing w:val="-1"/>
        </w:rPr>
        <w:t>EDOX</w:t>
      </w:r>
      <w:r w:rsidR="008E01A7">
        <w:rPr>
          <w:rFonts w:ascii="Calibri Light" w:hAnsi="Calibri Light"/>
          <w:b/>
          <w:color w:val="808080" w:themeColor="background1" w:themeShade="80"/>
          <w:spacing w:val="-1"/>
        </w:rPr>
        <w:t>)</w:t>
      </w:r>
      <w:r>
        <w:rPr>
          <w:rFonts w:ascii="Calibri Light" w:hAnsi="Calibri Light"/>
          <w:b/>
          <w:color w:val="808080" w:themeColor="background1" w:themeShade="80"/>
          <w:spacing w:val="-1"/>
        </w:rPr>
        <w:t xml:space="preserve"> is</w:t>
      </w:r>
      <w:r w:rsidR="008E01A7">
        <w:rPr>
          <w:rFonts w:ascii="Calibri Light" w:hAnsi="Calibri Light"/>
          <w:b/>
          <w:color w:val="808080" w:themeColor="background1" w:themeShade="80"/>
          <w:spacing w:val="-1"/>
        </w:rPr>
        <w:t xml:space="preserve"> part of the </w:t>
      </w:r>
      <w:r>
        <w:rPr>
          <w:rFonts w:ascii="Calibri Light" w:hAnsi="Calibri Light"/>
          <w:b/>
          <w:color w:val="808080" w:themeColor="background1" w:themeShade="80"/>
          <w:spacing w:val="-1"/>
        </w:rPr>
        <w:t>OLI</w:t>
      </w:r>
      <w:r w:rsidR="008E01A7">
        <w:rPr>
          <w:rFonts w:ascii="Calibri Light" w:hAnsi="Calibri Light"/>
          <w:b/>
          <w:color w:val="808080" w:themeColor="background1" w:themeShade="80"/>
          <w:spacing w:val="-1"/>
        </w:rPr>
        <w:t xml:space="preserve"> model</w:t>
      </w:r>
      <w:r>
        <w:rPr>
          <w:rFonts w:ascii="Calibri Light" w:hAnsi="Calibri Light"/>
          <w:b/>
          <w:color w:val="808080" w:themeColor="background1" w:themeShade="80"/>
          <w:spacing w:val="-1"/>
        </w:rPr>
        <w:t xml:space="preserve"> </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5</w:t>
      </w:r>
    </w:p>
    <w:p w14:paraId="78463FA0" w14:textId="65083EDD" w:rsidR="00247051" w:rsidRPr="007D6911" w:rsidRDefault="00247051" w:rsidP="00247051">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8E01A7">
        <w:rPr>
          <w:rFonts w:ascii="Calibri Light" w:hAnsi="Calibri Light"/>
          <w:b/>
          <w:color w:val="808080" w:themeColor="background1" w:themeShade="80"/>
          <w:spacing w:val="-1"/>
        </w:rPr>
        <w:t>Difficulty in resolving c</w:t>
      </w:r>
      <w:r>
        <w:rPr>
          <w:rFonts w:ascii="Calibri Light" w:hAnsi="Calibri Light"/>
          <w:b/>
          <w:color w:val="808080" w:themeColor="background1" w:themeShade="80"/>
          <w:spacing w:val="-1"/>
        </w:rPr>
        <w:t xml:space="preserve">onflicting databases </w:t>
      </w:r>
      <w:r w:rsidR="008E01A7">
        <w:rPr>
          <w:rFonts w:ascii="Calibri Light" w:hAnsi="Calibri Light"/>
          <w:b/>
          <w:color w:val="808080" w:themeColor="background1" w:themeShade="80"/>
          <w:spacing w:val="-1"/>
        </w:rPr>
        <w:t>in PHREEQC</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5</w:t>
      </w:r>
    </w:p>
    <w:p w14:paraId="020C9833" w14:textId="7E87A199" w:rsidR="00BE6D65" w:rsidRPr="007D6911" w:rsidRDefault="00BE6D65" w:rsidP="00BE6D65">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spacing w:val="-1"/>
        </w:rPr>
      </w:pPr>
      <w:r>
        <w:rPr>
          <w:rFonts w:ascii="Calibri Light" w:hAnsi="Calibri Light"/>
          <w:b/>
          <w:color w:val="808080" w:themeColor="background1" w:themeShade="80"/>
          <w:spacing w:val="-1"/>
        </w:rPr>
        <w:t xml:space="preserve">  </w:t>
      </w:r>
      <w:r w:rsidR="004B569D">
        <w:rPr>
          <w:rFonts w:ascii="Calibri Light" w:hAnsi="Calibri Light"/>
          <w:b/>
          <w:color w:val="808080" w:themeColor="background1" w:themeShade="80"/>
          <w:spacing w:val="-1"/>
        </w:rPr>
        <w:t xml:space="preserve">  </w:t>
      </w:r>
      <w:r>
        <w:rPr>
          <w:rFonts w:ascii="Calibri Light" w:hAnsi="Calibri Light"/>
          <w:b/>
          <w:color w:val="808080" w:themeColor="background1" w:themeShade="80"/>
          <w:spacing w:val="-1"/>
        </w:rPr>
        <w:t xml:space="preserve"> </w:t>
      </w:r>
      <w:r w:rsidR="002C1F8C">
        <w:rPr>
          <w:rFonts w:ascii="Calibri Light" w:hAnsi="Calibri Light"/>
          <w:b/>
          <w:color w:val="808080" w:themeColor="background1" w:themeShade="80"/>
          <w:spacing w:val="-1"/>
        </w:rPr>
        <w:t xml:space="preserve">Conclusion </w:t>
      </w:r>
      <w:r w:rsidRPr="007D6911">
        <w:rPr>
          <w:rFonts w:ascii="Calibri Light" w:hAnsi="Calibri Light"/>
          <w:b/>
          <w:color w:val="808080" w:themeColor="background1" w:themeShade="80"/>
          <w:spacing w:val="-1"/>
        </w:rPr>
        <w:tab/>
      </w:r>
      <w:r w:rsidR="00702084">
        <w:rPr>
          <w:rFonts w:ascii="Calibri Light" w:hAnsi="Calibri Light"/>
          <w:b/>
          <w:color w:val="808080" w:themeColor="background1" w:themeShade="80"/>
          <w:spacing w:val="-1"/>
        </w:rPr>
        <w:t>5</w:t>
      </w:r>
    </w:p>
    <w:p w14:paraId="2C812C22" w14:textId="3C12CE67" w:rsidR="00127A06" w:rsidRPr="007D6911" w:rsidRDefault="00BE6D65" w:rsidP="00EC4192">
      <w:pPr>
        <w:pStyle w:val="BodyText"/>
        <w:framePr w:w="10051" w:h="2693" w:hSpace="245" w:vSpace="115" w:wrap="notBeside" w:hAnchor="page" w:x="769" w:y="910"/>
        <w:tabs>
          <w:tab w:val="left" w:pos="0"/>
          <w:tab w:val="left" w:pos="90"/>
          <w:tab w:val="right" w:leader="dot" w:pos="9360"/>
        </w:tabs>
        <w:spacing w:before="99"/>
        <w:jc w:val="left"/>
        <w:rPr>
          <w:rFonts w:ascii="Calibri Light" w:hAnsi="Calibri Light"/>
          <w:b/>
          <w:color w:val="808080" w:themeColor="background1" w:themeShade="80"/>
        </w:rPr>
      </w:pPr>
      <w:r>
        <w:rPr>
          <w:rFonts w:ascii="Calibri Light" w:hAnsi="Calibri Light"/>
          <w:b/>
          <w:color w:val="808080" w:themeColor="background1" w:themeShade="80"/>
          <w:spacing w:val="-1"/>
        </w:rPr>
        <w:t xml:space="preserve">  </w:t>
      </w:r>
    </w:p>
    <w:p w14:paraId="337DE9DA" w14:textId="5F48BEA6" w:rsidR="00EC4192" w:rsidRDefault="00EC3CCF" w:rsidP="009C185B">
      <w:pPr>
        <w:pStyle w:val="Subtitle"/>
      </w:pPr>
      <w:r w:rsidRPr="009C185B">
        <w:t>1</w:t>
      </w:r>
      <w:r w:rsidR="009D2B57">
        <w:t>0</w:t>
      </w:r>
      <w:r w:rsidRPr="009C185B">
        <w:t xml:space="preserve"> reasons </w:t>
      </w:r>
      <w:r w:rsidR="009C185B" w:rsidRPr="009C185B">
        <w:t xml:space="preserve">why </w:t>
      </w:r>
      <w:r w:rsidRPr="009C185B">
        <w:t xml:space="preserve">OLI simulation technology is superior to a PHREEQC solution </w:t>
      </w:r>
    </w:p>
    <w:p w14:paraId="1A74F368" w14:textId="00E44AA5" w:rsidR="002C1F8C" w:rsidRPr="002C1F8C" w:rsidRDefault="00C14EAD" w:rsidP="00B360A1">
      <w:pPr>
        <w:pStyle w:val="Heading2"/>
        <w:rPr>
          <w:i/>
        </w:rPr>
      </w:pPr>
      <w:r>
        <w:lastRenderedPageBreak/>
        <w:t>The challenge of e</w:t>
      </w:r>
      <w:r w:rsidR="00EC3CCF">
        <w:t xml:space="preserve">lectrolyte simulation </w:t>
      </w:r>
    </w:p>
    <w:p w14:paraId="60B9290E" w14:textId="224A9F1C" w:rsidR="00EC3CCF" w:rsidRDefault="009B6E30" w:rsidP="00EC3CCF">
      <w:pPr>
        <w:spacing w:line="276" w:lineRule="auto"/>
      </w:pPr>
      <w:r w:rsidRPr="00EC3CCF">
        <w:rPr>
          <w:rFonts w:cs="Segoe UI"/>
          <w:noProof/>
          <w:szCs w:val="20"/>
        </w:rPr>
        <w:drawing>
          <wp:anchor distT="0" distB="0" distL="114300" distR="114300" simplePos="0" relativeHeight="251687936" behindDoc="1" locked="0" layoutInCell="1" allowOverlap="1" wp14:anchorId="08E2851F" wp14:editId="13A090D5">
            <wp:simplePos x="0" y="0"/>
            <wp:positionH relativeFrom="column">
              <wp:posOffset>-114300</wp:posOffset>
            </wp:positionH>
            <wp:positionV relativeFrom="paragraph">
              <wp:posOffset>149225</wp:posOffset>
            </wp:positionV>
            <wp:extent cx="4076700" cy="3093720"/>
            <wp:effectExtent l="0" t="0" r="0" b="0"/>
            <wp:wrapTight wrapText="bothSides">
              <wp:wrapPolygon edited="0">
                <wp:start x="101" y="133"/>
                <wp:lineTo x="101" y="21281"/>
                <wp:lineTo x="21398" y="21281"/>
                <wp:lineTo x="21398" y="133"/>
                <wp:lineTo x="101" y="133"/>
              </wp:wrapPolygon>
            </wp:wrapTight>
            <wp:docPr id="21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CCF">
        <w:t xml:space="preserve">The mathematical behavior of electrolytes is challenging. </w:t>
      </w:r>
      <w:r w:rsidR="00BC25CE">
        <w:t>Composition changes</w:t>
      </w:r>
      <w:r w:rsidR="00EC3CCF">
        <w:t xml:space="preserve">, hydrate formation, and phase </w:t>
      </w:r>
      <w:r w:rsidR="00ED2B76">
        <w:t xml:space="preserve">transformation </w:t>
      </w:r>
      <w:r w:rsidR="00EC3CCF">
        <w:t xml:space="preserve">can lead to </w:t>
      </w:r>
      <w:r w:rsidR="00ED2B76">
        <w:t xml:space="preserve">solution properties </w:t>
      </w:r>
      <w:r w:rsidR="00EC3CCF">
        <w:t xml:space="preserve">that </w:t>
      </w:r>
      <w:r w:rsidR="00ED2B76">
        <w:t xml:space="preserve">are </w:t>
      </w:r>
      <w:r w:rsidR="00EC3CCF">
        <w:t xml:space="preserve">not easily predicted. </w:t>
      </w:r>
      <w:r>
        <w:t xml:space="preserve">A quick look at </w:t>
      </w:r>
      <w:r w:rsidR="00BC25CE">
        <w:t>Figure 1</w:t>
      </w:r>
      <w:r w:rsidR="00ED2B76">
        <w:t xml:space="preserve"> illustrates this</w:t>
      </w:r>
      <w:r>
        <w:t xml:space="preserve">. As the sulfuric acid </w:t>
      </w:r>
      <w:r w:rsidR="00BC25CE">
        <w:t xml:space="preserve">concentration </w:t>
      </w:r>
      <w:r>
        <w:t xml:space="preserve">increases </w:t>
      </w:r>
      <w:r w:rsidR="00ED2B76">
        <w:t>(x-axis)</w:t>
      </w:r>
      <w:r w:rsidR="00FE76F8">
        <w:t xml:space="preserve">, </w:t>
      </w:r>
      <w:r>
        <w:t xml:space="preserve">the </w:t>
      </w:r>
      <w:r w:rsidR="00BC25CE">
        <w:t xml:space="preserve">form of the </w:t>
      </w:r>
      <w:r>
        <w:t>ammoni</w:t>
      </w:r>
      <w:r w:rsidR="00FE76F8">
        <w:t xml:space="preserve">um </w:t>
      </w:r>
      <w:r>
        <w:t xml:space="preserve">sulfate </w:t>
      </w:r>
      <w:r w:rsidR="00BC25CE">
        <w:t xml:space="preserve">solid </w:t>
      </w:r>
      <w:r>
        <w:t>change</w:t>
      </w:r>
      <w:r w:rsidR="00BC25CE">
        <w:t xml:space="preserve">s, and its solubility shifts </w:t>
      </w:r>
      <w:r>
        <w:t>dramatically</w:t>
      </w:r>
      <w:r w:rsidR="00BC25CE">
        <w:t>.  Simulating such behavior using PHREEQ is simply not possible</w:t>
      </w:r>
      <w:r w:rsidR="004712F1">
        <w:t xml:space="preserve">.  </w:t>
      </w:r>
    </w:p>
    <w:p w14:paraId="1B57936F" w14:textId="183ACEBA" w:rsidR="00EC3CCF" w:rsidRDefault="00561B22" w:rsidP="00EC3CCF">
      <w:pPr>
        <w:spacing w:line="276" w:lineRule="auto"/>
      </w:pPr>
      <w:r>
        <w:rPr>
          <w:noProof/>
        </w:rPr>
        <mc:AlternateContent>
          <mc:Choice Requires="wps">
            <w:drawing>
              <wp:anchor distT="0" distB="0" distL="114300" distR="114300" simplePos="0" relativeHeight="251689984" behindDoc="1" locked="0" layoutInCell="1" allowOverlap="1" wp14:anchorId="0D41F35C" wp14:editId="43461C40">
                <wp:simplePos x="0" y="0"/>
                <wp:positionH relativeFrom="column">
                  <wp:posOffset>266065</wp:posOffset>
                </wp:positionH>
                <wp:positionV relativeFrom="paragraph">
                  <wp:posOffset>1364615</wp:posOffset>
                </wp:positionV>
                <wp:extent cx="3638550" cy="635"/>
                <wp:effectExtent l="0" t="0" r="0" b="0"/>
                <wp:wrapTight wrapText="bothSides">
                  <wp:wrapPolygon edited="0">
                    <wp:start x="0" y="0"/>
                    <wp:lineTo x="0" y="19895"/>
                    <wp:lineTo x="21487" y="19895"/>
                    <wp:lineTo x="2148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5A81E55D" w14:textId="21F069E2" w:rsidR="00AA7572" w:rsidRPr="009B6E30" w:rsidRDefault="00AA7572" w:rsidP="009B6E30">
                            <w:pPr>
                              <w:pStyle w:val="Caption"/>
                              <w:spacing w:before="0"/>
                              <w:rPr>
                                <w:rFonts w:asciiTheme="minorHAnsi" w:hAnsiTheme="minorHAnsi" w:cstheme="minorHAnsi"/>
                                <w:sz w:val="20"/>
                                <w:szCs w:val="20"/>
                              </w:rPr>
                            </w:pPr>
                            <w:r w:rsidRPr="009B6E30">
                              <w:rPr>
                                <w:rFonts w:asciiTheme="minorHAnsi" w:hAnsiTheme="minorHAnsi" w:cstheme="minorHAnsi"/>
                                <w:sz w:val="20"/>
                                <w:szCs w:val="20"/>
                              </w:rPr>
                              <w:t xml:space="preserve">Figure </w:t>
                            </w:r>
                            <w:r w:rsidRPr="009B6E30">
                              <w:rPr>
                                <w:rFonts w:asciiTheme="minorHAnsi" w:hAnsiTheme="minorHAnsi" w:cstheme="minorHAnsi"/>
                                <w:sz w:val="20"/>
                                <w:szCs w:val="20"/>
                              </w:rPr>
                              <w:fldChar w:fldCharType="begin"/>
                            </w:r>
                            <w:r w:rsidRPr="009B6E30">
                              <w:rPr>
                                <w:rFonts w:asciiTheme="minorHAnsi" w:hAnsiTheme="minorHAnsi" w:cstheme="minorHAnsi"/>
                                <w:sz w:val="20"/>
                                <w:szCs w:val="20"/>
                              </w:rPr>
                              <w:instrText xml:space="preserve"> SEQ Figure \* ARABIC </w:instrText>
                            </w:r>
                            <w:r w:rsidRPr="009B6E30">
                              <w:rPr>
                                <w:rFonts w:asciiTheme="minorHAnsi" w:hAnsiTheme="minorHAnsi" w:cstheme="minorHAnsi"/>
                                <w:sz w:val="20"/>
                                <w:szCs w:val="20"/>
                              </w:rPr>
                              <w:fldChar w:fldCharType="separate"/>
                            </w:r>
                            <w:r w:rsidR="007224FE">
                              <w:rPr>
                                <w:rFonts w:asciiTheme="minorHAnsi" w:hAnsiTheme="minorHAnsi" w:cstheme="minorHAnsi"/>
                                <w:noProof/>
                                <w:sz w:val="20"/>
                                <w:szCs w:val="20"/>
                              </w:rPr>
                              <w:t>1</w:t>
                            </w:r>
                            <w:r w:rsidRPr="009B6E30">
                              <w:rPr>
                                <w:rFonts w:asciiTheme="minorHAnsi" w:hAnsiTheme="minorHAnsi" w:cstheme="minorHAnsi"/>
                                <w:sz w:val="20"/>
                                <w:szCs w:val="20"/>
                              </w:rPr>
                              <w:fldChar w:fldCharType="end"/>
                            </w:r>
                            <w:r w:rsidRPr="009B6E30">
                              <w:rPr>
                                <w:rFonts w:asciiTheme="minorHAnsi" w:hAnsiTheme="minorHAnsi" w:cstheme="minorHAnsi"/>
                                <w:sz w:val="20"/>
                                <w:szCs w:val="20"/>
                              </w:rPr>
                              <w:t xml:space="preserve"> The ternary system of sulfate, ammonia and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41F35C" id="Text Box 6" o:spid="_x0000_s1027" type="#_x0000_t202" style="position:absolute;margin-left:20.95pt;margin-top:107.45pt;width:286.5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" stroked="f">
                <v:textbox style="mso-fit-shape-to-text:t" inset="0,0,0,0">
                  <w:txbxContent>
                    <w:p w14:paraId="5A81E55D" w14:textId="21F069E2" w:rsidR="00AA7572" w:rsidRPr="009B6E30" w:rsidRDefault="00AA7572" w:rsidP="009B6E30">
                      <w:pPr>
                        <w:pStyle w:val="Caption"/>
                        <w:spacing w:before="0"/>
                        <w:rPr>
                          <w:rFonts w:asciiTheme="minorHAnsi" w:hAnsiTheme="minorHAnsi" w:cstheme="minorHAnsi"/>
                          <w:sz w:val="20"/>
                          <w:szCs w:val="20"/>
                        </w:rPr>
                      </w:pPr>
                      <w:r w:rsidRPr="009B6E30">
                        <w:rPr>
                          <w:rFonts w:asciiTheme="minorHAnsi" w:hAnsiTheme="minorHAnsi" w:cstheme="minorHAnsi"/>
                          <w:sz w:val="20"/>
                          <w:szCs w:val="20"/>
                        </w:rPr>
                        <w:t xml:space="preserve">Figure </w:t>
                      </w:r>
                      <w:r w:rsidRPr="009B6E30">
                        <w:rPr>
                          <w:rFonts w:asciiTheme="minorHAnsi" w:hAnsiTheme="minorHAnsi" w:cstheme="minorHAnsi"/>
                          <w:sz w:val="20"/>
                          <w:szCs w:val="20"/>
                        </w:rPr>
                        <w:fldChar w:fldCharType="begin"/>
                      </w:r>
                      <w:r w:rsidRPr="009B6E30">
                        <w:rPr>
                          <w:rFonts w:asciiTheme="minorHAnsi" w:hAnsiTheme="minorHAnsi" w:cstheme="minorHAnsi"/>
                          <w:sz w:val="20"/>
                          <w:szCs w:val="20"/>
                        </w:rPr>
                        <w:instrText xml:space="preserve"> SEQ Figure \* ARABIC </w:instrText>
                      </w:r>
                      <w:r w:rsidRPr="009B6E30">
                        <w:rPr>
                          <w:rFonts w:asciiTheme="minorHAnsi" w:hAnsiTheme="minorHAnsi" w:cstheme="minorHAnsi"/>
                          <w:sz w:val="20"/>
                          <w:szCs w:val="20"/>
                        </w:rPr>
                        <w:fldChar w:fldCharType="separate"/>
                      </w:r>
                      <w:r w:rsidR="007224FE">
                        <w:rPr>
                          <w:rFonts w:asciiTheme="minorHAnsi" w:hAnsiTheme="minorHAnsi" w:cstheme="minorHAnsi"/>
                          <w:noProof/>
                          <w:sz w:val="20"/>
                          <w:szCs w:val="20"/>
                        </w:rPr>
                        <w:t>1</w:t>
                      </w:r>
                      <w:r w:rsidRPr="009B6E30">
                        <w:rPr>
                          <w:rFonts w:asciiTheme="minorHAnsi" w:hAnsiTheme="minorHAnsi" w:cstheme="minorHAnsi"/>
                          <w:sz w:val="20"/>
                          <w:szCs w:val="20"/>
                        </w:rPr>
                        <w:fldChar w:fldCharType="end"/>
                      </w:r>
                      <w:r w:rsidRPr="009B6E30">
                        <w:rPr>
                          <w:rFonts w:asciiTheme="minorHAnsi" w:hAnsiTheme="minorHAnsi" w:cstheme="minorHAnsi"/>
                          <w:sz w:val="20"/>
                          <w:szCs w:val="20"/>
                        </w:rPr>
                        <w:t xml:space="preserve"> The ternary system of sulfate, ammonia and water</w:t>
                      </w:r>
                    </w:p>
                  </w:txbxContent>
                </v:textbox>
                <w10:wrap type="tight"/>
              </v:shape>
            </w:pict>
          </mc:Fallback>
        </mc:AlternateContent>
      </w:r>
      <w:r w:rsidR="00BC25CE">
        <w:t xml:space="preserve">Yet, the need to design and simulate processes remain, because it </w:t>
      </w:r>
      <w:r w:rsidR="00ED2B76">
        <w:t xml:space="preserve">is </w:t>
      </w:r>
      <w:r w:rsidR="00BC25CE" w:rsidRPr="00EC3CCF">
        <w:t xml:space="preserve">proven time and again </w:t>
      </w:r>
      <w:r w:rsidR="00ED2B76">
        <w:t xml:space="preserve">that simulation </w:t>
      </w:r>
      <w:r w:rsidR="00BC25CE" w:rsidRPr="00EC3CCF">
        <w:t>cut</w:t>
      </w:r>
      <w:r w:rsidR="00ED2B76">
        <w:t>s</w:t>
      </w:r>
      <w:r w:rsidR="00BC25CE" w:rsidRPr="00EC3CCF">
        <w:t xml:space="preserve"> cost and reduce</w:t>
      </w:r>
      <w:r w:rsidR="00ED2B76">
        <w:t>s</w:t>
      </w:r>
      <w:r w:rsidR="00BC25CE" w:rsidRPr="00EC3CCF">
        <w:t xml:space="preserve"> risk. </w:t>
      </w:r>
      <w:r w:rsidR="00BC25CE">
        <w:t xml:space="preserve">Therefore, </w:t>
      </w:r>
      <w:r w:rsidR="00FE76F8">
        <w:t xml:space="preserve">the </w:t>
      </w:r>
      <w:r w:rsidR="00BC25CE">
        <w:t>solution is to use a first-</w:t>
      </w:r>
      <w:r w:rsidR="00EC3CCF">
        <w:t xml:space="preserve">principles </w:t>
      </w:r>
      <w:r w:rsidR="00BC25CE">
        <w:t xml:space="preserve">tool that is robust enough to model the system of interest.  Bad results lead to overdesign, cost-overruns, or more worrisome, HSE risks.  </w:t>
      </w:r>
    </w:p>
    <w:p w14:paraId="07EF84D8" w14:textId="77777777" w:rsidR="00FC6CAF" w:rsidRDefault="00FC6CAF" w:rsidP="009C185B">
      <w:pPr>
        <w:pStyle w:val="Heading1"/>
      </w:pPr>
    </w:p>
    <w:p w14:paraId="7606ECEB" w14:textId="643CB4C3" w:rsidR="00C14EAD" w:rsidRPr="009C185B" w:rsidRDefault="00C14EAD" w:rsidP="009C185B">
      <w:pPr>
        <w:pStyle w:val="Heading1"/>
      </w:pPr>
      <w:r w:rsidRPr="009C185B">
        <w:t>OLI</w:t>
      </w:r>
      <w:r w:rsidR="00ED2B76">
        <w:t xml:space="preserve"> </w:t>
      </w:r>
      <w:r w:rsidRPr="009C185B">
        <w:t>electrolyte simulator model</w:t>
      </w:r>
    </w:p>
    <w:p w14:paraId="41C48F4A" w14:textId="0069DE7A" w:rsidR="00C14EAD" w:rsidRDefault="00C14EAD" w:rsidP="00C14EAD">
      <w:pPr>
        <w:spacing w:before="0" w:after="160" w:line="259" w:lineRule="auto"/>
        <w:contextualSpacing/>
        <w:rPr>
          <w:bCs w:val="0"/>
        </w:rPr>
      </w:pPr>
      <w:r w:rsidRPr="00C14EAD">
        <w:rPr>
          <w:bCs w:val="0"/>
        </w:rPr>
        <w:t xml:space="preserve">OLI’s </w:t>
      </w:r>
      <w:r w:rsidR="00ED2B76">
        <w:rPr>
          <w:bCs w:val="0"/>
        </w:rPr>
        <w:t xml:space="preserve">has </w:t>
      </w:r>
      <w:r>
        <w:rPr>
          <w:bCs w:val="0"/>
        </w:rPr>
        <w:t xml:space="preserve">a comprehensive electrolyte thermodynamic </w:t>
      </w:r>
      <w:r w:rsidR="00ED2B76">
        <w:rPr>
          <w:bCs w:val="0"/>
        </w:rPr>
        <w:t xml:space="preserve">framework </w:t>
      </w:r>
      <w:r>
        <w:rPr>
          <w:bCs w:val="0"/>
        </w:rPr>
        <w:t xml:space="preserve">for </w:t>
      </w:r>
      <w:r w:rsidR="00ED2B76">
        <w:rPr>
          <w:bCs w:val="0"/>
        </w:rPr>
        <w:t xml:space="preserve">performing </w:t>
      </w:r>
      <w:r>
        <w:rPr>
          <w:bCs w:val="0"/>
        </w:rPr>
        <w:t xml:space="preserve">accurate simulation of electrolytes in water and other solvents. This </w:t>
      </w:r>
      <w:r w:rsidR="00ED2B76">
        <w:rPr>
          <w:bCs w:val="0"/>
        </w:rPr>
        <w:t xml:space="preserve">framework </w:t>
      </w:r>
      <w:r w:rsidRPr="00C14EAD">
        <w:rPr>
          <w:bCs w:val="0"/>
        </w:rPr>
        <w:t>covers an unparalleled range of conditions and chemistries</w:t>
      </w:r>
      <w:r w:rsidR="00ED2B76">
        <w:rPr>
          <w:bCs w:val="0"/>
        </w:rPr>
        <w:t xml:space="preserve">.  Here is a </w:t>
      </w:r>
      <w:r>
        <w:rPr>
          <w:bCs w:val="0"/>
        </w:rPr>
        <w:t xml:space="preserve">quick summary of these aspects: </w:t>
      </w:r>
    </w:p>
    <w:p w14:paraId="74226DB4" w14:textId="77777777" w:rsidR="00C14EAD" w:rsidRDefault="00C14EAD" w:rsidP="00C14EAD">
      <w:pPr>
        <w:spacing w:before="0" w:after="160" w:line="259" w:lineRule="auto"/>
        <w:contextualSpacing/>
        <w:rPr>
          <w:bCs w:val="0"/>
        </w:rPr>
      </w:pPr>
    </w:p>
    <w:p w14:paraId="3ECCB3E2" w14:textId="231981B3" w:rsidR="00C14EAD" w:rsidRDefault="00C14EAD" w:rsidP="009C185B">
      <w:pPr>
        <w:spacing w:before="0" w:after="160" w:line="259" w:lineRule="auto"/>
        <w:ind w:left="720"/>
        <w:contextualSpacing/>
      </w:pPr>
      <w:r w:rsidRPr="001334AC">
        <w:rPr>
          <w:b/>
        </w:rPr>
        <w:t>Concentrations</w:t>
      </w:r>
      <w:r>
        <w:t xml:space="preserve"> – </w:t>
      </w:r>
      <w:r w:rsidR="00ED2B76">
        <w:t xml:space="preserve">Predicting </w:t>
      </w:r>
      <w:r>
        <w:t>electrolyte solutions from infinite dilution to pure acids or molten salts. This allows clients to model concentrated acids, amine hydrochlorides in refin</w:t>
      </w:r>
      <w:r w:rsidR="00BF12E5">
        <w:t>ery</w:t>
      </w:r>
      <w:r>
        <w:t xml:space="preserve"> </w:t>
      </w:r>
      <w:r w:rsidR="00ED2B76">
        <w:t>overheads</w:t>
      </w:r>
      <w:r>
        <w:t>, dense</w:t>
      </w:r>
      <w:r w:rsidR="00ED2B76">
        <w:t>-phase</w:t>
      </w:r>
      <w:r>
        <w:t xml:space="preserve"> CO</w:t>
      </w:r>
      <w:r>
        <w:rPr>
          <w:vertAlign w:val="subscript"/>
        </w:rPr>
        <w:t>2</w:t>
      </w:r>
      <w:r>
        <w:t xml:space="preserve">, </w:t>
      </w:r>
      <w:r w:rsidR="00ED2B76">
        <w:t>and other non-aqueous solvents (MeOH, EtOH, MEG, etc.)</w:t>
      </w:r>
      <w:r>
        <w:t>. Th</w:t>
      </w:r>
      <w:r w:rsidR="00ED2B76">
        <w:t xml:space="preserve">ese systems cannot be modeled using the </w:t>
      </w:r>
      <w:r>
        <w:t xml:space="preserve">classical </w:t>
      </w:r>
      <w:r w:rsidR="00ED2B76">
        <w:t>strong-</w:t>
      </w:r>
      <w:r>
        <w:t xml:space="preserve">electrolyte models such as the molality-based Pitzer </w:t>
      </w:r>
      <w:r w:rsidR="00ED2B76">
        <w:t>theory</w:t>
      </w:r>
      <w:r>
        <w:t>.</w:t>
      </w:r>
    </w:p>
    <w:p w14:paraId="49F40BE3" w14:textId="6D1642E1" w:rsidR="00ED2B76" w:rsidRDefault="00ED2B76" w:rsidP="009C185B">
      <w:pPr>
        <w:spacing w:before="0" w:after="160" w:line="259" w:lineRule="auto"/>
        <w:ind w:left="720"/>
        <w:contextualSpacing/>
        <w:rPr>
          <w:b/>
        </w:rPr>
      </w:pPr>
    </w:p>
    <w:p w14:paraId="4E1DBC8B" w14:textId="6CD0A870" w:rsidR="00C14EAD" w:rsidRDefault="00C14EAD" w:rsidP="009C185B">
      <w:pPr>
        <w:spacing w:before="0" w:after="160" w:line="259" w:lineRule="auto"/>
        <w:ind w:left="720"/>
        <w:contextualSpacing/>
      </w:pPr>
      <w:r w:rsidRPr="00C14EAD">
        <w:rPr>
          <w:b/>
        </w:rPr>
        <w:t>Mixtures of electrolytes and nonelectrolytes</w:t>
      </w:r>
      <w:r>
        <w:t xml:space="preserve"> – </w:t>
      </w:r>
      <w:r w:rsidR="00F341AC">
        <w:t xml:space="preserve">Waters and process streams </w:t>
      </w:r>
      <w:r>
        <w:t xml:space="preserve">contain </w:t>
      </w:r>
      <w:r w:rsidR="00F341AC">
        <w:t xml:space="preserve">many forms of </w:t>
      </w:r>
      <w:r>
        <w:t>electrolytes and nonelectrolytes</w:t>
      </w:r>
      <w:r w:rsidR="00F341AC">
        <w:t>, and both types can be inorganic and organic</w:t>
      </w:r>
      <w:r>
        <w:t>. Salt solutions in methanol or glycols (</w:t>
      </w:r>
      <w:proofErr w:type="spellStart"/>
      <w:r>
        <w:t>monoethylene</w:t>
      </w:r>
      <w:proofErr w:type="spellEnd"/>
      <w:r>
        <w:t xml:space="preserve">, diethylene, </w:t>
      </w:r>
      <w:proofErr w:type="spellStart"/>
      <w:r>
        <w:t>triethylene</w:t>
      </w:r>
      <w:proofErr w:type="spellEnd"/>
      <w:r>
        <w:t xml:space="preserve"> or polyethylene glycols) are a classical example </w:t>
      </w:r>
      <w:r w:rsidR="00F341AC">
        <w:t xml:space="preserve">of organic solvents that dissolve electrolytes.  </w:t>
      </w:r>
      <w:r w:rsidR="00BF12E5">
        <w:t>T</w:t>
      </w:r>
      <w:r w:rsidR="00F341AC">
        <w:t>heir solvency towards, polarizability by, and coordination around ions like Fe</w:t>
      </w:r>
      <w:r w:rsidR="00F341AC" w:rsidRPr="00561B22">
        <w:rPr>
          <w:vertAlign w:val="superscript"/>
        </w:rPr>
        <w:t>+3</w:t>
      </w:r>
      <w:r w:rsidR="00F341AC">
        <w:t xml:space="preserve"> or NH</w:t>
      </w:r>
      <w:r w:rsidR="00F341AC" w:rsidRPr="00561B22">
        <w:rPr>
          <w:vertAlign w:val="subscript"/>
        </w:rPr>
        <w:t>4</w:t>
      </w:r>
      <w:r w:rsidR="00F341AC" w:rsidRPr="00561B22">
        <w:rPr>
          <w:vertAlign w:val="superscript"/>
        </w:rPr>
        <w:t>+</w:t>
      </w:r>
      <w:r w:rsidR="00F341AC">
        <w:t xml:space="preserve"> </w:t>
      </w:r>
      <w:r w:rsidR="00FC6CAF">
        <w:t xml:space="preserve">is computed by the model. </w:t>
      </w:r>
    </w:p>
    <w:p w14:paraId="02FF344D" w14:textId="2463F7A5" w:rsidR="00ED2B76" w:rsidRDefault="00ED2B76" w:rsidP="009C185B">
      <w:pPr>
        <w:spacing w:before="0" w:after="160" w:line="259" w:lineRule="auto"/>
        <w:ind w:left="720"/>
        <w:contextualSpacing/>
        <w:rPr>
          <w:b/>
        </w:rPr>
      </w:pPr>
    </w:p>
    <w:p w14:paraId="65D6F95C" w14:textId="0FC28D7E" w:rsidR="00C14EAD" w:rsidRDefault="00C14EAD" w:rsidP="009C185B">
      <w:pPr>
        <w:spacing w:before="0" w:after="160" w:line="259" w:lineRule="auto"/>
        <w:ind w:left="720"/>
        <w:contextualSpacing/>
      </w:pPr>
      <w:r w:rsidRPr="00C14EAD">
        <w:rPr>
          <w:b/>
        </w:rPr>
        <w:t>Temperature and pressure ranges</w:t>
      </w:r>
      <w:r>
        <w:t xml:space="preserve"> – </w:t>
      </w:r>
      <w:r w:rsidR="00A57FCD">
        <w:t xml:space="preserve">The integrated database and model enables predictions to at least </w:t>
      </w:r>
      <w:r>
        <w:t>3</w:t>
      </w:r>
      <w:r w:rsidR="00A57FCD">
        <w:t>3</w:t>
      </w:r>
      <w:r>
        <w:t xml:space="preserve">0 °C and up to ~4 </w:t>
      </w:r>
      <w:proofErr w:type="spellStart"/>
      <w:r>
        <w:t>kbar</w:t>
      </w:r>
      <w:proofErr w:type="spellEnd"/>
      <w:r>
        <w:t xml:space="preserve">. This is essential for modeling </w:t>
      </w:r>
      <w:r w:rsidR="00A57FCD">
        <w:t xml:space="preserve">high pressure and temperature geochemical </w:t>
      </w:r>
      <w:r>
        <w:t>systems.</w:t>
      </w:r>
      <w:r w:rsidR="00FC6CAF">
        <w:t xml:space="preserve"> The model also predicts sub-zero conditions. </w:t>
      </w:r>
    </w:p>
    <w:p w14:paraId="19990328" w14:textId="77777777" w:rsidR="00ED2B76" w:rsidRDefault="00ED2B76" w:rsidP="009C185B">
      <w:pPr>
        <w:spacing w:before="0" w:after="160" w:line="259" w:lineRule="auto"/>
        <w:ind w:left="720"/>
        <w:contextualSpacing/>
        <w:rPr>
          <w:b/>
        </w:rPr>
      </w:pPr>
    </w:p>
    <w:p w14:paraId="03292899" w14:textId="35BAD85E" w:rsidR="003B585D" w:rsidRDefault="00C14EAD" w:rsidP="009C185B">
      <w:pPr>
        <w:spacing w:before="0" w:after="160" w:line="259" w:lineRule="auto"/>
        <w:ind w:left="720"/>
        <w:contextualSpacing/>
      </w:pPr>
      <w:r w:rsidRPr="00C14EAD">
        <w:rPr>
          <w:b/>
        </w:rPr>
        <w:t xml:space="preserve">Phenomena </w:t>
      </w:r>
      <w:r>
        <w:t xml:space="preserve">– </w:t>
      </w:r>
      <w:r w:rsidR="00A57FCD">
        <w:t>Many properties are seamlessly integrated into the database and framework.  With each calculation, t</w:t>
      </w:r>
      <w:r>
        <w:t>ransport properties (electrical conductivity, viscosity, self-diffusivity, thermal conductivity), surface properties (surface tension, interfacial tension), redox equilibria, and adsorption phenomena (surface complexation, ion exchange, and molecular adsorption)</w:t>
      </w:r>
      <w:r w:rsidR="00A57FCD">
        <w:t xml:space="preserve"> can be computed</w:t>
      </w:r>
      <w:r>
        <w:t>.</w:t>
      </w:r>
    </w:p>
    <w:p w14:paraId="0CDCDE63" w14:textId="77777777" w:rsidR="00C14EAD" w:rsidRPr="009C185B" w:rsidRDefault="00C14EAD" w:rsidP="009C185B">
      <w:pPr>
        <w:pStyle w:val="Heading1"/>
      </w:pPr>
      <w:r w:rsidRPr="009C185B">
        <w:t xml:space="preserve">PHREEQC as an electrolyte simulator modeling tool </w:t>
      </w:r>
    </w:p>
    <w:p w14:paraId="733214FA" w14:textId="3F00EBEE" w:rsidR="000D0AF4" w:rsidRDefault="00B53935" w:rsidP="00C14EAD">
      <w:pPr>
        <w:spacing w:line="276" w:lineRule="auto"/>
        <w:rPr>
          <w:color w:val="000000"/>
          <w:shd w:val="clear" w:color="auto" w:fill="FFFFFF"/>
        </w:rPr>
      </w:pPr>
      <w:r w:rsidRPr="00B53935">
        <w:rPr>
          <w:b/>
          <w:bCs w:val="0"/>
          <w:color w:val="222222"/>
          <w:shd w:val="clear" w:color="auto" w:fill="FFFFFF"/>
        </w:rPr>
        <w:t>PHREEQC</w:t>
      </w:r>
      <w:r w:rsidRPr="00561B22">
        <w:rPr>
          <w:color w:val="222222"/>
          <w:shd w:val="clear" w:color="auto" w:fill="FFFFFF"/>
        </w:rPr>
        <w:t xml:space="preserve"> (</w:t>
      </w:r>
      <w:r w:rsidRPr="00B53935">
        <w:rPr>
          <w:color w:val="222222"/>
          <w:shd w:val="clear" w:color="auto" w:fill="FFFFFF"/>
        </w:rPr>
        <w:t xml:space="preserve">PH </w:t>
      </w:r>
      <w:proofErr w:type="spellStart"/>
      <w:r w:rsidRPr="00B53935">
        <w:rPr>
          <w:color w:val="222222"/>
          <w:shd w:val="clear" w:color="auto" w:fill="FFFFFF"/>
        </w:rPr>
        <w:t>REdox</w:t>
      </w:r>
      <w:proofErr w:type="spellEnd"/>
      <w:r w:rsidRPr="00B53935">
        <w:rPr>
          <w:color w:val="222222"/>
          <w:shd w:val="clear" w:color="auto" w:fill="FFFFFF"/>
        </w:rPr>
        <w:t xml:space="preserve"> </w:t>
      </w:r>
      <w:proofErr w:type="spellStart"/>
      <w:r w:rsidRPr="00B53935">
        <w:rPr>
          <w:color w:val="222222"/>
          <w:shd w:val="clear" w:color="auto" w:fill="FFFFFF"/>
        </w:rPr>
        <w:t>E</w:t>
      </w:r>
      <w:r>
        <w:rPr>
          <w:color w:val="222222"/>
          <w:shd w:val="clear" w:color="auto" w:fill="FFFFFF"/>
        </w:rPr>
        <w:t>Q</w:t>
      </w:r>
      <w:r w:rsidRPr="00B53935">
        <w:rPr>
          <w:color w:val="222222"/>
          <w:shd w:val="clear" w:color="auto" w:fill="FFFFFF"/>
        </w:rPr>
        <w:t>uilibrium</w:t>
      </w:r>
      <w:proofErr w:type="spellEnd"/>
      <w:r w:rsidRPr="00B53935">
        <w:rPr>
          <w:color w:val="222222"/>
          <w:shd w:val="clear" w:color="auto" w:fill="FFFFFF"/>
        </w:rPr>
        <w:t xml:space="preserve"> in C</w:t>
      </w:r>
      <w:r w:rsidR="000D0AF4">
        <w:rPr>
          <w:color w:val="222222"/>
          <w:shd w:val="clear" w:color="auto" w:fill="FFFFFF"/>
        </w:rPr>
        <w:t>/C++</w:t>
      </w:r>
      <w:r>
        <w:rPr>
          <w:color w:val="222222"/>
          <w:shd w:val="clear" w:color="auto" w:fill="FFFFFF"/>
        </w:rPr>
        <w:t xml:space="preserve"> language) is</w:t>
      </w:r>
      <w:r w:rsidRPr="00B53935">
        <w:rPr>
          <w:color w:val="222222"/>
          <w:shd w:val="clear" w:color="auto" w:fill="FFFFFF"/>
        </w:rPr>
        <w:t xml:space="preserve"> popular, free software for electrolyte modeling </w:t>
      </w:r>
      <w:r w:rsidR="00A57FCD">
        <w:rPr>
          <w:color w:val="222222"/>
          <w:shd w:val="clear" w:color="auto" w:fill="FFFFFF"/>
        </w:rPr>
        <w:t xml:space="preserve">published by the </w:t>
      </w:r>
      <w:r w:rsidRPr="00B53935">
        <w:rPr>
          <w:color w:val="222222"/>
          <w:shd w:val="clear" w:color="auto" w:fill="FFFFFF"/>
        </w:rPr>
        <w:t>U</w:t>
      </w:r>
      <w:r>
        <w:rPr>
          <w:color w:val="222222"/>
          <w:shd w:val="clear" w:color="auto" w:fill="FFFFFF"/>
        </w:rPr>
        <w:t>S</w:t>
      </w:r>
      <w:r w:rsidRPr="00B53935">
        <w:rPr>
          <w:color w:val="222222"/>
          <w:shd w:val="clear" w:color="auto" w:fill="FFFFFF"/>
        </w:rPr>
        <w:t xml:space="preserve">GS. </w:t>
      </w:r>
      <w:r w:rsidR="000D0AF4">
        <w:rPr>
          <w:color w:val="222222"/>
          <w:shd w:val="clear" w:color="auto" w:fill="FFFFFF"/>
        </w:rPr>
        <w:t>From the USGS website</w:t>
      </w:r>
      <w:r w:rsidR="00A57FCD">
        <w:rPr>
          <w:color w:val="222222"/>
          <w:shd w:val="clear" w:color="auto" w:fill="FFFFFF"/>
        </w:rPr>
        <w:t>,</w:t>
      </w:r>
      <w:r w:rsidR="000D0AF4">
        <w:rPr>
          <w:color w:val="222222"/>
          <w:shd w:val="clear" w:color="auto" w:fill="FFFFFF"/>
        </w:rPr>
        <w:t xml:space="preserve"> “PHREEQC</w:t>
      </w:r>
      <w:r>
        <w:rPr>
          <w:color w:val="222222"/>
          <w:shd w:val="clear" w:color="auto" w:fill="FFFFFF"/>
        </w:rPr>
        <w:t xml:space="preserve"> </w:t>
      </w:r>
      <w:r w:rsidRPr="000D0AF4">
        <w:rPr>
          <w:color w:val="222222"/>
          <w:shd w:val="clear" w:color="auto" w:fill="FFFFFF"/>
        </w:rPr>
        <w:t>has</w:t>
      </w:r>
      <w:r w:rsidR="000D0AF4" w:rsidRPr="000D0AF4">
        <w:rPr>
          <w:color w:val="000000"/>
          <w:shd w:val="clear" w:color="auto" w:fill="FFFFFF"/>
        </w:rPr>
        <w:t xml:space="preserve"> several types of aqueous models: two ion-association aqueous models (the Lawrence Livermore National Laboratory model and WATEQ4F), a Pitzer specific-ion-interaction aqueous model, and the SIT (Specific ion Interaction Theory) aqueous model. Using any of these aqueous models, PHREEQC has capabilities for </w:t>
      </w:r>
    </w:p>
    <w:p w14:paraId="69AFA46A" w14:textId="77777777" w:rsidR="000D0AF4" w:rsidRDefault="000D0AF4" w:rsidP="000D0AF4">
      <w:pPr>
        <w:spacing w:line="276" w:lineRule="auto"/>
        <w:ind w:left="720"/>
        <w:rPr>
          <w:color w:val="000000"/>
          <w:shd w:val="clear" w:color="auto" w:fill="FFFFFF"/>
        </w:rPr>
      </w:pPr>
      <w:r w:rsidRPr="000D0AF4">
        <w:rPr>
          <w:color w:val="000000"/>
          <w:shd w:val="clear" w:color="auto" w:fill="FFFFFF"/>
        </w:rPr>
        <w:t xml:space="preserve">(1) speciation and saturation-index calculations; </w:t>
      </w:r>
      <w:r>
        <w:rPr>
          <w:color w:val="000000"/>
          <w:shd w:val="clear" w:color="auto" w:fill="FFFFFF"/>
        </w:rPr>
        <w:br/>
      </w:r>
      <w:r w:rsidRPr="000D0AF4">
        <w:rPr>
          <w:color w:val="000000"/>
          <w:shd w:val="clear" w:color="auto" w:fill="FFFFFF"/>
        </w:rPr>
        <w:t xml:space="preserve">(2) batch-reaction and one-dimensional (1D) transport calculations with reversible and irreversible reactions, which include aqueous, mineral, gas, solid-solution, surface-complexation, and ion-exchange equilibria, and specified mole transfers of reactants, kinetically controlled reactions, mixing of solutions, and pressure and temperature changes; and </w:t>
      </w:r>
      <w:r>
        <w:rPr>
          <w:color w:val="000000"/>
          <w:shd w:val="clear" w:color="auto" w:fill="FFFFFF"/>
        </w:rPr>
        <w:br/>
      </w:r>
      <w:r w:rsidRPr="000D0AF4">
        <w:rPr>
          <w:color w:val="000000"/>
          <w:shd w:val="clear" w:color="auto" w:fill="FFFFFF"/>
        </w:rPr>
        <w:t>(3) inverse modeling, which finds sets of mineral and gas mole transfers that account for differences in composition between waters within specified compositional uncertainty limits</w:t>
      </w:r>
      <w:r>
        <w:rPr>
          <w:color w:val="000000"/>
          <w:shd w:val="clear" w:color="auto" w:fill="FFFFFF"/>
        </w:rPr>
        <w:t xml:space="preserve">” </w:t>
      </w:r>
      <w:r w:rsidRPr="009C185B">
        <w:rPr>
          <w:color w:val="000000"/>
          <w:sz w:val="28"/>
          <w:szCs w:val="28"/>
          <w:shd w:val="clear" w:color="auto" w:fill="FFFFFF"/>
          <w:vertAlign w:val="superscript"/>
        </w:rPr>
        <w:t>1</w:t>
      </w:r>
    </w:p>
    <w:p w14:paraId="119CE4ED" w14:textId="47086328" w:rsidR="000D0AF4" w:rsidRDefault="00A57FCD" w:rsidP="00C14EAD">
      <w:pPr>
        <w:spacing w:line="276" w:lineRule="auto"/>
        <w:rPr>
          <w:color w:val="222222"/>
          <w:shd w:val="clear" w:color="auto" w:fill="FFFFFF"/>
        </w:rPr>
      </w:pPr>
      <w:r>
        <w:rPr>
          <w:color w:val="000000"/>
          <w:shd w:val="clear" w:color="auto" w:fill="FFFFFF"/>
        </w:rPr>
        <w:t>T</w:t>
      </w:r>
      <w:r w:rsidR="000D0AF4">
        <w:rPr>
          <w:color w:val="000000"/>
          <w:shd w:val="clear" w:color="auto" w:fill="FFFFFF"/>
        </w:rPr>
        <w:t xml:space="preserve">here are several databases for </w:t>
      </w:r>
      <w:r>
        <w:rPr>
          <w:color w:val="000000"/>
          <w:shd w:val="clear" w:color="auto" w:fill="FFFFFF"/>
        </w:rPr>
        <w:t xml:space="preserve">PHREEQC </w:t>
      </w:r>
      <w:r w:rsidR="000D0AF4">
        <w:rPr>
          <w:color w:val="000000"/>
          <w:shd w:val="clear" w:color="auto" w:fill="FFFFFF"/>
        </w:rPr>
        <w:t xml:space="preserve">by other organizations. </w:t>
      </w:r>
    </w:p>
    <w:p w14:paraId="4A5BE7D6" w14:textId="52E93EDF" w:rsidR="009C185B" w:rsidRDefault="00A57FCD" w:rsidP="00EC3CCF">
      <w:pPr>
        <w:spacing w:line="276" w:lineRule="auto"/>
      </w:pPr>
      <w:r>
        <w:t>A</w:t>
      </w:r>
      <w:r w:rsidR="00C14EAD" w:rsidRPr="000D0AF4">
        <w:t>t first glance PHREEQC is an attractive solut</w:t>
      </w:r>
      <w:r w:rsidR="00C14EAD">
        <w:t>ion</w:t>
      </w:r>
      <w:r>
        <w:t xml:space="preserve">, and </w:t>
      </w:r>
      <w:r w:rsidR="004712F1">
        <w:t xml:space="preserve">it is tempting </w:t>
      </w:r>
      <w:r>
        <w:t xml:space="preserve">for </w:t>
      </w:r>
      <w:r w:rsidR="009B6E30">
        <w:t xml:space="preserve">a savvy organization </w:t>
      </w:r>
      <w:r>
        <w:t xml:space="preserve">to think that they can </w:t>
      </w:r>
      <w:r w:rsidR="009B6E30">
        <w:t xml:space="preserve">reap the benefits of electrolyte modeling solution at </w:t>
      </w:r>
      <w:r>
        <w:t xml:space="preserve">no </w:t>
      </w:r>
      <w:r w:rsidR="009B6E30">
        <w:t>cost</w:t>
      </w:r>
      <w:r w:rsidR="004712F1">
        <w:t xml:space="preserve">. </w:t>
      </w:r>
      <w:r w:rsidR="00EA2E87">
        <w:t xml:space="preserve"> However, it is not cost free:</w:t>
      </w:r>
    </w:p>
    <w:p w14:paraId="46A41E39" w14:textId="2876D577" w:rsidR="009C185B" w:rsidRPr="009C185B" w:rsidRDefault="009D2B57" w:rsidP="009C185B">
      <w:pPr>
        <w:pStyle w:val="Heading1"/>
      </w:pPr>
      <w:r>
        <w:t>T</w:t>
      </w:r>
      <w:r w:rsidR="008E01A7">
        <w:t>op t</w:t>
      </w:r>
      <w:r>
        <w:t xml:space="preserve">en </w:t>
      </w:r>
      <w:r w:rsidR="003B585D">
        <w:t>(1</w:t>
      </w:r>
      <w:r>
        <w:t>0</w:t>
      </w:r>
      <w:r w:rsidR="003B585D">
        <w:t xml:space="preserve">) </w:t>
      </w:r>
      <w:r w:rsidR="009C185B">
        <w:t xml:space="preserve">reasons to consider OLI the superior choice for electrolyte modeling </w:t>
      </w:r>
    </w:p>
    <w:p w14:paraId="78FCDA17" w14:textId="3C54CD5A" w:rsidR="009B6E30" w:rsidRDefault="00247051" w:rsidP="00EC3CCF">
      <w:pPr>
        <w:spacing w:line="276" w:lineRule="auto"/>
      </w:pPr>
      <w:r w:rsidRPr="00B86FCF">
        <w:rPr>
          <w:noProof/>
        </w:rPr>
        <w:drawing>
          <wp:anchor distT="0" distB="0" distL="114300" distR="114300" simplePos="0" relativeHeight="251692032" behindDoc="1" locked="0" layoutInCell="1" allowOverlap="1" wp14:anchorId="609A0F76" wp14:editId="27D53E63">
            <wp:simplePos x="0" y="0"/>
            <wp:positionH relativeFrom="margin">
              <wp:posOffset>4257040</wp:posOffset>
            </wp:positionH>
            <wp:positionV relativeFrom="paragraph">
              <wp:posOffset>161290</wp:posOffset>
            </wp:positionV>
            <wp:extent cx="2628900" cy="2458085"/>
            <wp:effectExtent l="0" t="0" r="0" b="0"/>
            <wp:wrapTight wrapText="bothSides">
              <wp:wrapPolygon edited="0">
                <wp:start x="0" y="0"/>
                <wp:lineTo x="0" y="21427"/>
                <wp:lineTo x="21443" y="21427"/>
                <wp:lineTo x="214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900" cy="2458085"/>
                    </a:xfrm>
                    <a:prstGeom prst="rect">
                      <a:avLst/>
                    </a:prstGeom>
                    <a:noFill/>
                  </pic:spPr>
                </pic:pic>
              </a:graphicData>
            </a:graphic>
            <wp14:sizeRelH relativeFrom="page">
              <wp14:pctWidth>0</wp14:pctWidth>
            </wp14:sizeRelH>
            <wp14:sizeRelV relativeFrom="page">
              <wp14:pctHeight>0</wp14:pctHeight>
            </wp14:sizeRelV>
          </wp:anchor>
        </w:drawing>
      </w:r>
      <w:r w:rsidR="009C185B">
        <w:t>U</w:t>
      </w:r>
      <w:r w:rsidR="004712F1">
        <w:t xml:space="preserve">pon closer analysis, </w:t>
      </w:r>
      <w:r w:rsidR="009C185B">
        <w:t xml:space="preserve">PHREEQC </w:t>
      </w:r>
      <w:r w:rsidR="00EA2E87">
        <w:t xml:space="preserve">is a suboptimal </w:t>
      </w:r>
      <w:r w:rsidR="004712F1">
        <w:t>long-term strategy</w:t>
      </w:r>
      <w:r w:rsidR="009C185B">
        <w:t xml:space="preserve"> for industrial ‘real world’ solution</w:t>
      </w:r>
      <w:r w:rsidR="004712F1">
        <w:t>, for several reasons.</w:t>
      </w:r>
    </w:p>
    <w:p w14:paraId="21BA6FE2" w14:textId="019A492F" w:rsidR="004712F1" w:rsidRPr="00B360A1" w:rsidRDefault="000D0AF4" w:rsidP="00B360A1">
      <w:pPr>
        <w:pStyle w:val="Heading2"/>
      </w:pPr>
      <w:r w:rsidRPr="00B360A1">
        <w:t>1</w:t>
      </w:r>
      <w:r w:rsidR="004712F1" w:rsidRPr="00B360A1">
        <w:t>. A model is only as good as the underlying data</w:t>
      </w:r>
      <w:r w:rsidR="002A772A">
        <w:t>, and that takes time to create:</w:t>
      </w:r>
    </w:p>
    <w:p w14:paraId="15C592D2" w14:textId="7BC7F952" w:rsidR="002A772A" w:rsidRDefault="002A772A" w:rsidP="004712F1">
      <w:r>
        <w:t>A model that predicts accurately your system of interest takes time to develop.  We know this because developing OLI’s framework and databases have consumed nearly one-half million hours.   This is where you can expect to spend your time:</w:t>
      </w:r>
      <w:r w:rsidR="00EA2E87">
        <w:t xml:space="preserve"> </w:t>
      </w:r>
    </w:p>
    <w:p w14:paraId="32FED4CB" w14:textId="41B4BB8B" w:rsidR="002A772A" w:rsidRPr="00597255" w:rsidRDefault="002A772A" w:rsidP="002A772A">
      <w:pPr>
        <w:pStyle w:val="ListParagraph"/>
        <w:numPr>
          <w:ilvl w:val="0"/>
          <w:numId w:val="48"/>
        </w:numPr>
        <w:rPr>
          <w:rFonts w:ascii="Calibri Light" w:hAnsi="Calibri Light"/>
        </w:rPr>
      </w:pPr>
      <w:r w:rsidRPr="00597255">
        <w:rPr>
          <w:rFonts w:ascii="Calibri Light" w:hAnsi="Calibri Light"/>
        </w:rPr>
        <w:t xml:space="preserve"> S</w:t>
      </w:r>
      <w:r w:rsidR="00EA2E87" w:rsidRPr="00597255">
        <w:rPr>
          <w:rFonts w:ascii="Calibri Light" w:hAnsi="Calibri Light"/>
        </w:rPr>
        <w:t>earch</w:t>
      </w:r>
      <w:r w:rsidRPr="00597255">
        <w:rPr>
          <w:rFonts w:ascii="Calibri Light" w:hAnsi="Calibri Light"/>
        </w:rPr>
        <w:t>ing</w:t>
      </w:r>
      <w:r w:rsidR="00EA2E87" w:rsidRPr="00597255">
        <w:rPr>
          <w:rFonts w:ascii="Calibri Light" w:hAnsi="Calibri Light"/>
        </w:rPr>
        <w:t xml:space="preserve"> for or measur</w:t>
      </w:r>
      <w:r w:rsidR="00BF12E5">
        <w:rPr>
          <w:rFonts w:ascii="Calibri Light" w:hAnsi="Calibri Light"/>
        </w:rPr>
        <w:t>ing</w:t>
      </w:r>
      <w:r w:rsidR="00EA2E87" w:rsidRPr="00597255">
        <w:rPr>
          <w:rFonts w:ascii="Calibri Light" w:hAnsi="Calibri Light"/>
        </w:rPr>
        <w:t xml:space="preserve"> experimental data</w:t>
      </w:r>
      <w:r w:rsidRPr="00597255">
        <w:rPr>
          <w:rFonts w:ascii="Calibri Light" w:hAnsi="Calibri Light"/>
        </w:rPr>
        <w:t>;</w:t>
      </w:r>
      <w:r w:rsidR="00EA2E87" w:rsidRPr="00597255">
        <w:rPr>
          <w:rFonts w:ascii="Calibri Light" w:hAnsi="Calibri Light"/>
        </w:rPr>
        <w:t xml:space="preserve"> </w:t>
      </w:r>
    </w:p>
    <w:p w14:paraId="62212155" w14:textId="085DB9B9" w:rsidR="002A772A" w:rsidRPr="00597255" w:rsidRDefault="002A772A" w:rsidP="002A772A">
      <w:pPr>
        <w:pStyle w:val="ListParagraph"/>
        <w:numPr>
          <w:ilvl w:val="0"/>
          <w:numId w:val="48"/>
        </w:numPr>
        <w:rPr>
          <w:rFonts w:ascii="Calibri Light" w:hAnsi="Calibri Light"/>
        </w:rPr>
      </w:pPr>
      <w:r w:rsidRPr="00597255">
        <w:rPr>
          <w:rFonts w:ascii="Calibri Light" w:hAnsi="Calibri Light"/>
        </w:rPr>
        <w:t>D</w:t>
      </w:r>
      <w:r w:rsidR="00EA2E87" w:rsidRPr="00597255">
        <w:rPr>
          <w:rFonts w:ascii="Calibri Light" w:hAnsi="Calibri Light"/>
        </w:rPr>
        <w:t>evelop</w:t>
      </w:r>
      <w:r w:rsidRPr="00597255">
        <w:rPr>
          <w:rFonts w:ascii="Calibri Light" w:hAnsi="Calibri Light"/>
        </w:rPr>
        <w:t xml:space="preserve">ing a knowledge that enables you </w:t>
      </w:r>
      <w:r w:rsidR="00EA2E87" w:rsidRPr="00597255">
        <w:rPr>
          <w:rFonts w:ascii="Calibri Light" w:hAnsi="Calibri Light"/>
        </w:rPr>
        <w:t>to assess the data quality</w:t>
      </w:r>
      <w:r w:rsidRPr="00597255">
        <w:rPr>
          <w:rFonts w:ascii="Calibri Light" w:hAnsi="Calibri Light"/>
        </w:rPr>
        <w:t xml:space="preserve">; </w:t>
      </w:r>
    </w:p>
    <w:p w14:paraId="5E371129" w14:textId="0BA5CF99" w:rsidR="002A772A" w:rsidRPr="00597255" w:rsidRDefault="00310024" w:rsidP="002A772A">
      <w:pPr>
        <w:pStyle w:val="ListParagraph"/>
        <w:numPr>
          <w:ilvl w:val="0"/>
          <w:numId w:val="48"/>
        </w:numPr>
        <w:rPr>
          <w:rFonts w:ascii="Calibri Light" w:hAnsi="Calibri Light"/>
        </w:rPr>
      </w:pPr>
      <w:r w:rsidRPr="00597255">
        <w:rPr>
          <w:rFonts w:ascii="Calibri Light" w:hAnsi="Calibri Light"/>
          <w:noProof/>
        </w:rPr>
        <mc:AlternateContent>
          <mc:Choice Requires="wps">
            <w:drawing>
              <wp:anchor distT="0" distB="0" distL="114300" distR="114300" simplePos="0" relativeHeight="251696128" behindDoc="1" locked="0" layoutInCell="1" allowOverlap="1" wp14:anchorId="653AA96D" wp14:editId="3C2AB642">
                <wp:simplePos x="0" y="0"/>
                <wp:positionH relativeFrom="column">
                  <wp:posOffset>4314190</wp:posOffset>
                </wp:positionH>
                <wp:positionV relativeFrom="paragraph">
                  <wp:posOffset>137795</wp:posOffset>
                </wp:positionV>
                <wp:extent cx="262890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wps:spPr>
                      <wps:txbx>
                        <w:txbxContent>
                          <w:p w14:paraId="7A070CD0" w14:textId="087767BD" w:rsidR="00AA7572" w:rsidRPr="00597255" w:rsidRDefault="00AA7572" w:rsidP="00561B22">
                            <w:pPr>
                              <w:pStyle w:val="Caption"/>
                              <w:jc w:val="center"/>
                              <w:rPr>
                                <w:rFonts w:asciiTheme="minorHAnsi" w:hAnsiTheme="minorHAnsi" w:cstheme="minorHAnsi"/>
                                <w:noProof/>
                                <w:sz w:val="20"/>
                                <w:szCs w:val="20"/>
                              </w:rPr>
                            </w:pPr>
                            <w:r w:rsidRPr="00597255">
                              <w:rPr>
                                <w:rFonts w:asciiTheme="minorHAnsi" w:hAnsiTheme="minorHAnsi" w:cstheme="minorHAnsi"/>
                                <w:sz w:val="20"/>
                                <w:szCs w:val="20"/>
                              </w:rPr>
                              <w:t xml:space="preserve">Figure </w:t>
                            </w:r>
                            <w:r w:rsidRPr="00597255">
                              <w:rPr>
                                <w:rFonts w:asciiTheme="minorHAnsi" w:hAnsiTheme="minorHAnsi" w:cstheme="minorHAnsi"/>
                                <w:sz w:val="20"/>
                                <w:szCs w:val="20"/>
                              </w:rPr>
                              <w:fldChar w:fldCharType="begin"/>
                            </w:r>
                            <w:r w:rsidRPr="00597255">
                              <w:rPr>
                                <w:rFonts w:asciiTheme="minorHAnsi" w:hAnsiTheme="minorHAnsi" w:cstheme="minorHAnsi"/>
                                <w:sz w:val="20"/>
                                <w:szCs w:val="20"/>
                              </w:rPr>
                              <w:instrText xml:space="preserve"> SEQ Figure \* ARABIC </w:instrText>
                            </w:r>
                            <w:r w:rsidRPr="00597255">
                              <w:rPr>
                                <w:rFonts w:asciiTheme="minorHAnsi" w:hAnsiTheme="minorHAnsi" w:cstheme="minorHAnsi"/>
                                <w:sz w:val="20"/>
                                <w:szCs w:val="20"/>
                              </w:rPr>
                              <w:fldChar w:fldCharType="separate"/>
                            </w:r>
                            <w:r w:rsidR="007224FE">
                              <w:rPr>
                                <w:rFonts w:asciiTheme="minorHAnsi" w:hAnsiTheme="minorHAnsi" w:cstheme="minorHAnsi"/>
                                <w:noProof/>
                                <w:sz w:val="20"/>
                                <w:szCs w:val="20"/>
                              </w:rPr>
                              <w:t>2</w:t>
                            </w:r>
                            <w:r w:rsidRPr="00597255">
                              <w:rPr>
                                <w:rFonts w:asciiTheme="minorHAnsi" w:hAnsiTheme="minorHAnsi" w:cstheme="minorHAnsi"/>
                                <w:sz w:val="20"/>
                                <w:szCs w:val="20"/>
                              </w:rPr>
                              <w:fldChar w:fldCharType="end"/>
                            </w:r>
                            <w:r w:rsidRPr="00597255">
                              <w:rPr>
                                <w:rFonts w:asciiTheme="minorHAnsi" w:hAnsiTheme="minorHAnsi" w:cstheme="minorHAnsi"/>
                                <w:sz w:val="20"/>
                                <w:szCs w:val="20"/>
                              </w:rPr>
                              <w:t xml:space="preserve"> - Solubility of solids in MgSO4 solutions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3AA96D" id="Text Box 1" o:spid="_x0000_s1028" type="#_x0000_t202" style="position:absolute;left:0;text-align:left;margin-left:339.7pt;margin-top:10.85pt;width:207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" stroked="f">
                <v:textbox style="mso-fit-shape-to-text:t" inset="0,0,0,0">
                  <w:txbxContent>
                    <w:p w14:paraId="7A070CD0" w14:textId="087767BD" w:rsidR="00AA7572" w:rsidRPr="00597255" w:rsidRDefault="00AA7572" w:rsidP="00561B22">
                      <w:pPr>
                        <w:pStyle w:val="Caption"/>
                        <w:jc w:val="center"/>
                        <w:rPr>
                          <w:rFonts w:asciiTheme="minorHAnsi" w:hAnsiTheme="minorHAnsi" w:cstheme="minorHAnsi"/>
                          <w:noProof/>
                          <w:sz w:val="20"/>
                          <w:szCs w:val="20"/>
                        </w:rPr>
                      </w:pPr>
                      <w:r w:rsidRPr="00597255">
                        <w:rPr>
                          <w:rFonts w:asciiTheme="minorHAnsi" w:hAnsiTheme="minorHAnsi" w:cstheme="minorHAnsi"/>
                          <w:sz w:val="20"/>
                          <w:szCs w:val="20"/>
                        </w:rPr>
                        <w:t xml:space="preserve">Figure </w:t>
                      </w:r>
                      <w:r w:rsidRPr="00597255">
                        <w:rPr>
                          <w:rFonts w:asciiTheme="minorHAnsi" w:hAnsiTheme="minorHAnsi" w:cstheme="minorHAnsi"/>
                          <w:sz w:val="20"/>
                          <w:szCs w:val="20"/>
                        </w:rPr>
                        <w:fldChar w:fldCharType="begin"/>
                      </w:r>
                      <w:r w:rsidRPr="00597255">
                        <w:rPr>
                          <w:rFonts w:asciiTheme="minorHAnsi" w:hAnsiTheme="minorHAnsi" w:cstheme="minorHAnsi"/>
                          <w:sz w:val="20"/>
                          <w:szCs w:val="20"/>
                        </w:rPr>
                        <w:instrText xml:space="preserve"> SEQ Figure \* ARABIC </w:instrText>
                      </w:r>
                      <w:r w:rsidRPr="00597255">
                        <w:rPr>
                          <w:rFonts w:asciiTheme="minorHAnsi" w:hAnsiTheme="minorHAnsi" w:cstheme="minorHAnsi"/>
                          <w:sz w:val="20"/>
                          <w:szCs w:val="20"/>
                        </w:rPr>
                        <w:fldChar w:fldCharType="separate"/>
                      </w:r>
                      <w:r w:rsidR="007224FE">
                        <w:rPr>
                          <w:rFonts w:asciiTheme="minorHAnsi" w:hAnsiTheme="minorHAnsi" w:cstheme="minorHAnsi"/>
                          <w:noProof/>
                          <w:sz w:val="20"/>
                          <w:szCs w:val="20"/>
                        </w:rPr>
                        <w:t>2</w:t>
                      </w:r>
                      <w:r w:rsidRPr="00597255">
                        <w:rPr>
                          <w:rFonts w:asciiTheme="minorHAnsi" w:hAnsiTheme="minorHAnsi" w:cstheme="minorHAnsi"/>
                          <w:sz w:val="20"/>
                          <w:szCs w:val="20"/>
                        </w:rPr>
                        <w:fldChar w:fldCharType="end"/>
                      </w:r>
                      <w:r w:rsidRPr="00597255">
                        <w:rPr>
                          <w:rFonts w:asciiTheme="minorHAnsi" w:hAnsiTheme="minorHAnsi" w:cstheme="minorHAnsi"/>
                          <w:sz w:val="20"/>
                          <w:szCs w:val="20"/>
                        </w:rPr>
                        <w:t xml:space="preserve"> - Solubility of solids in MgSO4 solutions</w:t>
                      </w:r>
                    </w:p>
                  </w:txbxContent>
                </v:textbox>
                <w10:wrap type="tight"/>
              </v:shape>
            </w:pict>
          </mc:Fallback>
        </mc:AlternateContent>
      </w:r>
      <w:r w:rsidR="002A772A" w:rsidRPr="00597255">
        <w:rPr>
          <w:rFonts w:ascii="Calibri Light" w:hAnsi="Calibri Light"/>
        </w:rPr>
        <w:t>D</w:t>
      </w:r>
      <w:r w:rsidR="00EA2E87" w:rsidRPr="00597255">
        <w:rPr>
          <w:rFonts w:ascii="Calibri Light" w:hAnsi="Calibri Light"/>
        </w:rPr>
        <w:t>evelop</w:t>
      </w:r>
      <w:r w:rsidR="002A772A" w:rsidRPr="00597255">
        <w:rPr>
          <w:rFonts w:ascii="Calibri Light" w:hAnsi="Calibri Light"/>
        </w:rPr>
        <w:t>ing</w:t>
      </w:r>
      <w:r w:rsidR="00EA2E87" w:rsidRPr="00597255">
        <w:rPr>
          <w:rFonts w:ascii="Calibri Light" w:hAnsi="Calibri Light"/>
        </w:rPr>
        <w:t xml:space="preserve"> skills needed to </w:t>
      </w:r>
      <w:r w:rsidR="002A772A" w:rsidRPr="00597255">
        <w:rPr>
          <w:rFonts w:ascii="Calibri Light" w:hAnsi="Calibri Light"/>
        </w:rPr>
        <w:t>create the regression files properly – regression files that represent the experimental data being tested;</w:t>
      </w:r>
    </w:p>
    <w:p w14:paraId="582F5648" w14:textId="77777777" w:rsidR="002A772A" w:rsidRPr="00597255" w:rsidRDefault="002A772A" w:rsidP="002A772A">
      <w:pPr>
        <w:pStyle w:val="ListParagraph"/>
        <w:numPr>
          <w:ilvl w:val="0"/>
          <w:numId w:val="48"/>
        </w:numPr>
        <w:rPr>
          <w:rFonts w:ascii="Calibri Light" w:hAnsi="Calibri Light"/>
        </w:rPr>
      </w:pPr>
      <w:r w:rsidRPr="00597255">
        <w:rPr>
          <w:rFonts w:ascii="Calibri Light" w:hAnsi="Calibri Light"/>
        </w:rPr>
        <w:t>Developing technical knowledge to know which electrostatic or thermodynamic parameters should adjusted</w:t>
      </w:r>
    </w:p>
    <w:p w14:paraId="6D2D43F0" w14:textId="77777777" w:rsidR="002A772A" w:rsidRPr="00597255" w:rsidRDefault="002A772A" w:rsidP="002A772A">
      <w:pPr>
        <w:pStyle w:val="ListParagraph"/>
        <w:numPr>
          <w:ilvl w:val="0"/>
          <w:numId w:val="48"/>
        </w:numPr>
        <w:rPr>
          <w:rFonts w:ascii="Calibri Light" w:hAnsi="Calibri Light"/>
        </w:rPr>
      </w:pPr>
      <w:r w:rsidRPr="00597255">
        <w:rPr>
          <w:rFonts w:ascii="Calibri Light" w:hAnsi="Calibri Light"/>
        </w:rPr>
        <w:t>Developing the thermodynamic knowledge to improve or extend the chemical mechanisms being studied</w:t>
      </w:r>
    </w:p>
    <w:p w14:paraId="63ABC5EA" w14:textId="0300C21A" w:rsidR="002A772A" w:rsidRPr="00597255" w:rsidRDefault="002A772A" w:rsidP="002A772A">
      <w:pPr>
        <w:pStyle w:val="ListParagraph"/>
        <w:numPr>
          <w:ilvl w:val="0"/>
          <w:numId w:val="48"/>
        </w:numPr>
        <w:rPr>
          <w:rFonts w:ascii="Calibri Light" w:hAnsi="Calibri Light"/>
        </w:rPr>
      </w:pPr>
      <w:r w:rsidRPr="00597255">
        <w:rPr>
          <w:rFonts w:ascii="Calibri Light" w:hAnsi="Calibri Light"/>
        </w:rPr>
        <w:t xml:space="preserve">Monitoring the </w:t>
      </w:r>
      <w:r w:rsidR="00310024" w:rsidRPr="00597255">
        <w:rPr>
          <w:rFonts w:ascii="Calibri Light" w:hAnsi="Calibri Light"/>
        </w:rPr>
        <w:t>predictions to ensure that the model remains predictive, when used beyond the range over which is was regressed (e.g., higher temperature, new components, different ion ratios).</w:t>
      </w:r>
    </w:p>
    <w:p w14:paraId="363092AA" w14:textId="44AF4D00" w:rsidR="00702084" w:rsidRPr="00702084" w:rsidRDefault="004712F1" w:rsidP="00702084">
      <w:pPr>
        <w:spacing w:before="100" w:beforeAutospacing="1" w:after="100" w:afterAutospacing="1"/>
        <w:rPr>
          <w:bCs w:val="0"/>
          <w:iCs w:val="0"/>
        </w:rPr>
      </w:pPr>
      <w:r>
        <w:t xml:space="preserve">OLI </w:t>
      </w:r>
      <w:r w:rsidR="00310024">
        <w:t xml:space="preserve">has already made the investments in time, training, and education to develop these models correctly. That is why the software works </w:t>
      </w:r>
      <w:r w:rsidR="00702084">
        <w:t>“</w:t>
      </w:r>
      <w:r w:rsidR="00310024">
        <w:t>out-of-the box</w:t>
      </w:r>
      <w:r w:rsidR="00702084">
        <w:t>” for a wide range of systems, and for systems that are incomplete in MSE</w:t>
      </w:r>
      <w:r w:rsidR="00702084" w:rsidRPr="00702084">
        <w:t xml:space="preserve">, e.g., </w:t>
      </w:r>
      <w:r w:rsidR="00702084" w:rsidRPr="00702084">
        <w:t>transition metals</w:t>
      </w:r>
      <w:r w:rsidR="00702084">
        <w:t xml:space="preserve"> for</w:t>
      </w:r>
      <w:r w:rsidR="00702084" w:rsidRPr="00702084">
        <w:t xml:space="preserve"> those at higher atomic number</w:t>
      </w:r>
      <w:r w:rsidR="00702084">
        <w:t>s</w:t>
      </w:r>
      <w:r w:rsidR="00702084" w:rsidRPr="00702084">
        <w:t>,</w:t>
      </w:r>
      <w:r w:rsidR="00702084" w:rsidRPr="00702084">
        <w:t xml:space="preserve"> OLI offers priority additio</w:t>
      </w:r>
      <w:r w:rsidR="00702084">
        <w:t xml:space="preserve">ns in return for co-funding part of the development.  </w:t>
      </w:r>
      <w:r w:rsidR="00702084" w:rsidRPr="00702084">
        <w:t xml:space="preserve">  </w:t>
      </w:r>
    </w:p>
    <w:p w14:paraId="0862E6FB" w14:textId="13C636CA" w:rsidR="004712F1" w:rsidRDefault="00310024" w:rsidP="00310024">
      <w:r>
        <w:t xml:space="preserve">The OLI databases are </w:t>
      </w:r>
      <w:r w:rsidR="004712F1">
        <w:t xml:space="preserve">built on </w:t>
      </w:r>
      <w:r w:rsidR="00BF12E5">
        <w:t xml:space="preserve">tens of thousands of </w:t>
      </w:r>
      <w:r>
        <w:t xml:space="preserve">peer reviewed papers and </w:t>
      </w:r>
      <w:r w:rsidR="00BF12E5">
        <w:t>hundreds of</w:t>
      </w:r>
      <w:r>
        <w:t xml:space="preserve"> thousand</w:t>
      </w:r>
      <w:r w:rsidR="00BF12E5">
        <w:t>s</w:t>
      </w:r>
      <w:r>
        <w:t xml:space="preserve"> experimental data points.  This is the investment needed to make a truly comprehensive database and thermodynamic framework. </w:t>
      </w:r>
      <w:r w:rsidR="004712F1">
        <w:t xml:space="preserve">With OLI you are assured of getting the finest quality underlying data for the development of parameters. </w:t>
      </w:r>
    </w:p>
    <w:p w14:paraId="023558FC" w14:textId="645E81F3" w:rsidR="004712F1" w:rsidRPr="00B360A1" w:rsidRDefault="000D0AF4" w:rsidP="00B360A1">
      <w:pPr>
        <w:pStyle w:val="Heading2"/>
      </w:pPr>
      <w:r w:rsidRPr="00B360A1">
        <w:t>2</w:t>
      </w:r>
      <w:r w:rsidR="004712F1" w:rsidRPr="00B360A1">
        <w:t xml:space="preserve">. Electrolytes are mathematically complicated and </w:t>
      </w:r>
      <w:r w:rsidR="00310024">
        <w:t>requires a strong non-linear solver</w:t>
      </w:r>
      <w:r w:rsidR="004712F1" w:rsidRPr="00B360A1">
        <w:t xml:space="preserve">. </w:t>
      </w:r>
    </w:p>
    <w:p w14:paraId="53A36355" w14:textId="7EE20B4B" w:rsidR="004712F1" w:rsidRDefault="00310024" w:rsidP="004712F1">
      <w:r>
        <w:t>T</w:t>
      </w:r>
      <w:r w:rsidR="000D0AF4">
        <w:t xml:space="preserve">he </w:t>
      </w:r>
      <w:r w:rsidR="003B585D">
        <w:t>(</w:t>
      </w:r>
      <w:r>
        <w:t>NH</w:t>
      </w:r>
      <w:r w:rsidRPr="00561B22">
        <w:rPr>
          <w:vertAlign w:val="subscript"/>
        </w:rPr>
        <w:t>4</w:t>
      </w:r>
      <w:r w:rsidR="003B585D">
        <w:t>)</w:t>
      </w:r>
      <w:r w:rsidRPr="00561B22">
        <w:rPr>
          <w:vertAlign w:val="subscript"/>
        </w:rPr>
        <w:t>2</w:t>
      </w:r>
      <w:r>
        <w:t>SO</w:t>
      </w:r>
      <w:r w:rsidRPr="00561B22">
        <w:rPr>
          <w:vertAlign w:val="subscript"/>
        </w:rPr>
        <w:t>4</w:t>
      </w:r>
      <w:r>
        <w:t>-H</w:t>
      </w:r>
      <w:r w:rsidRPr="00561B22">
        <w:rPr>
          <w:vertAlign w:val="subscript"/>
        </w:rPr>
        <w:t>2</w:t>
      </w:r>
      <w:r>
        <w:t>SO</w:t>
      </w:r>
      <w:r w:rsidRPr="00561B22">
        <w:rPr>
          <w:vertAlign w:val="subscript"/>
        </w:rPr>
        <w:t>4</w:t>
      </w:r>
      <w:r>
        <w:t>-H</w:t>
      </w:r>
      <w:r w:rsidRPr="00561B22">
        <w:rPr>
          <w:vertAlign w:val="subscript"/>
        </w:rPr>
        <w:t>2</w:t>
      </w:r>
      <w:r>
        <w:t xml:space="preserve">O </w:t>
      </w:r>
      <w:r w:rsidR="000D0AF4">
        <w:t xml:space="preserve">system in </w:t>
      </w:r>
      <w:r w:rsidR="00945633">
        <w:t xml:space="preserve">Figure 1 </w:t>
      </w:r>
      <w:r>
        <w:t>displays a high degree of non-linearity.  I</w:t>
      </w:r>
      <w:r w:rsidR="00945633">
        <w:t xml:space="preserve">t is easy to see the need for sophisticated heuristics to address </w:t>
      </w:r>
      <w:r>
        <w:t xml:space="preserve">these </w:t>
      </w:r>
      <w:r w:rsidR="00945633">
        <w:t>mathematical solution</w:t>
      </w:r>
      <w:r>
        <w:t>s</w:t>
      </w:r>
      <w:r w:rsidR="00945633">
        <w:t xml:space="preserve">. </w:t>
      </w:r>
      <w:r>
        <w:t xml:space="preserve"> Achieving convergence when pressing the calculate button is not a guarantee.  </w:t>
      </w:r>
      <w:r w:rsidR="009E4324">
        <w:t xml:space="preserve">It takes talented mathematicians to produce solver routines that can predict </w:t>
      </w:r>
      <w:r w:rsidR="009E4324" w:rsidRPr="00561B22">
        <w:rPr>
          <w:b/>
          <w:bCs w:val="0"/>
        </w:rPr>
        <w:t>true</w:t>
      </w:r>
      <w:r w:rsidR="009E4324">
        <w:t xml:space="preserve"> equilibrium in multi-phase, multi-component systems.</w:t>
      </w:r>
    </w:p>
    <w:p w14:paraId="3E269F07" w14:textId="4C01325F" w:rsidR="004712F1" w:rsidRPr="00B360A1" w:rsidRDefault="000D0AF4" w:rsidP="00B360A1">
      <w:pPr>
        <w:pStyle w:val="Heading2"/>
      </w:pPr>
      <w:r w:rsidRPr="00B360A1">
        <w:t>3</w:t>
      </w:r>
      <w:r w:rsidR="004712F1" w:rsidRPr="00B360A1">
        <w:t>. You need an expert to work in PHREEQC</w:t>
      </w:r>
    </w:p>
    <w:p w14:paraId="6AAFB6A4" w14:textId="20B3731A" w:rsidR="004712F1" w:rsidRDefault="009E4324" w:rsidP="004712F1">
      <w:r>
        <w:t>S</w:t>
      </w:r>
      <w:r w:rsidR="004712F1">
        <w:t>killed thermodynamicist</w:t>
      </w:r>
      <w:r>
        <w:t>s</w:t>
      </w:r>
      <w:r w:rsidR="004712F1">
        <w:t xml:space="preserve"> </w:t>
      </w:r>
      <w:r>
        <w:t xml:space="preserve">are needed to evaluate the output of any software program.  If you are not a thermodynamicists, then the risk of arriving on an inaccurate result is elevated.  </w:t>
      </w:r>
      <w:r w:rsidR="004712F1">
        <w:t xml:space="preserve">OLI maintains a team of skilled thermodynamic experts who </w:t>
      </w:r>
      <w:r>
        <w:t xml:space="preserve">ensures </w:t>
      </w:r>
      <w:r w:rsidR="004712F1">
        <w:t xml:space="preserve">the validity and integrity </w:t>
      </w:r>
      <w:r>
        <w:t>of the predictions.  This is an assurance that you cannot obtain from freeware.</w:t>
      </w:r>
    </w:p>
    <w:p w14:paraId="02FAC83C" w14:textId="6E2098D8" w:rsidR="00945633" w:rsidRDefault="00945633" w:rsidP="00B360A1">
      <w:pPr>
        <w:pStyle w:val="Heading2"/>
      </w:pPr>
      <w:r>
        <w:t>4.</w:t>
      </w:r>
      <w:r w:rsidRPr="00E16914">
        <w:t xml:space="preserve"> PHREEQC is difficult to maintain once your expert leaves</w:t>
      </w:r>
    </w:p>
    <w:p w14:paraId="7C69D419" w14:textId="391FD5CC" w:rsidR="00945633" w:rsidRDefault="009E4324" w:rsidP="00945633">
      <w:r>
        <w:t>A freeware interface has no supporting programming.  If something does not work, it may never be fixed, or if a feature or calculation is needed, it is the burden of the user to create it.  OLI is commercial software,</w:t>
      </w:r>
      <w:r w:rsidR="00A328AB">
        <w:t xml:space="preserve"> and</w:t>
      </w:r>
      <w:r>
        <w:t xml:space="preserve"> it has several releases each year, with improvements to the UI, the database, and the thermodynamic framework.  A commercial software </w:t>
      </w:r>
      <w:proofErr w:type="gramStart"/>
      <w:r>
        <w:t>has the ability to</w:t>
      </w:r>
      <w:proofErr w:type="gramEnd"/>
      <w:r>
        <w:t xml:space="preserve"> expand to meet the needs of the industry.  That is what OLI does.  </w:t>
      </w:r>
    </w:p>
    <w:p w14:paraId="71FEAF61" w14:textId="3CA6E819" w:rsidR="004712F1" w:rsidRPr="00DB45C0" w:rsidRDefault="00945633" w:rsidP="00B360A1">
      <w:pPr>
        <w:pStyle w:val="Heading2"/>
      </w:pPr>
      <w:r>
        <w:t xml:space="preserve">5. Even with an expert, </w:t>
      </w:r>
      <w:r w:rsidR="004712F1" w:rsidRPr="00DB45C0">
        <w:t>PHREEQC</w:t>
      </w:r>
      <w:r>
        <w:t xml:space="preserve"> </w:t>
      </w:r>
      <w:r w:rsidR="009E4324">
        <w:t xml:space="preserve">models </w:t>
      </w:r>
      <w:r>
        <w:t xml:space="preserve">were </w:t>
      </w:r>
      <w:r w:rsidR="009E4324">
        <w:t xml:space="preserve">not robust enough </w:t>
      </w:r>
      <w:r w:rsidR="004712F1" w:rsidRPr="00DB45C0">
        <w:t>for high conc</w:t>
      </w:r>
      <w:r>
        <w:t>ent</w:t>
      </w:r>
      <w:r w:rsidR="004712F1" w:rsidRPr="00DB45C0">
        <w:t>ration systems</w:t>
      </w:r>
    </w:p>
    <w:p w14:paraId="529B1B77" w14:textId="563599C0" w:rsidR="004712F1" w:rsidRPr="009E4324" w:rsidRDefault="004712F1" w:rsidP="004712F1">
      <w:r>
        <w:t>An OLI client working at Shell Oil Company with extensive P</w:t>
      </w:r>
      <w:r w:rsidR="00945633">
        <w:t>H</w:t>
      </w:r>
      <w:r>
        <w:t xml:space="preserve">REEQC experience </w:t>
      </w:r>
      <w:r w:rsidR="00945633">
        <w:t>was forced</w:t>
      </w:r>
      <w:r>
        <w:t xml:space="preserve"> to rew</w:t>
      </w:r>
      <w:r w:rsidR="00945633">
        <w:t>r</w:t>
      </w:r>
      <w:r>
        <w:t xml:space="preserve">ite </w:t>
      </w:r>
      <w:r w:rsidR="009E4324">
        <w:t xml:space="preserve">a </w:t>
      </w:r>
      <w:r>
        <w:t>PHREEQC model</w:t>
      </w:r>
      <w:r w:rsidR="00945633">
        <w:t>s</w:t>
      </w:r>
      <w:r>
        <w:t xml:space="preserve"> to handle high concentration</w:t>
      </w:r>
      <w:r w:rsidR="00945633">
        <w:t>s</w:t>
      </w:r>
      <w:r>
        <w:t>. This w</w:t>
      </w:r>
      <w:r w:rsidR="00945633">
        <w:t>ork was</w:t>
      </w:r>
      <w:r>
        <w:t xml:space="preserve"> presented at an OLI Si</w:t>
      </w:r>
      <w:r w:rsidR="00945633">
        <w:t>m</w:t>
      </w:r>
      <w:r>
        <w:t xml:space="preserve">ulation conference in 2016. By special arrangement with OLI, he was permitted to use the OLI simulation parameters and wrote an </w:t>
      </w:r>
      <w:r w:rsidR="00945633">
        <w:t>“</w:t>
      </w:r>
      <w:r>
        <w:t>OLI MSE-</w:t>
      </w:r>
      <w:r w:rsidR="00945633">
        <w:t>l</w:t>
      </w:r>
      <w:r>
        <w:t>ike</w:t>
      </w:r>
      <w:r w:rsidR="00945633">
        <w:t>”</w:t>
      </w:r>
      <w:r>
        <w:t xml:space="preserve"> set of </w:t>
      </w:r>
      <w:r w:rsidR="00945633">
        <w:t>equat</w:t>
      </w:r>
      <w:r>
        <w:t xml:space="preserve">ions to </w:t>
      </w:r>
      <w:r w:rsidR="00945633">
        <w:t xml:space="preserve">achieve the </w:t>
      </w:r>
      <w:r>
        <w:t>accuracy that OLI provide</w:t>
      </w:r>
      <w:r w:rsidR="00945633">
        <w:t>s</w:t>
      </w:r>
      <w:r>
        <w:t xml:space="preserve"> “out of the box.”</w:t>
      </w:r>
      <w:r w:rsidR="00945633">
        <w:t xml:space="preserve"> </w:t>
      </w:r>
      <w:r w:rsidR="00945633" w:rsidRPr="00945633">
        <w:rPr>
          <w:vertAlign w:val="superscript"/>
        </w:rPr>
        <w:t>2</w:t>
      </w:r>
      <w:r w:rsidR="009E4324">
        <w:t xml:space="preserve">  The cost in time to do this was quite high, in fact many times higher than the cost of the license.</w:t>
      </w:r>
    </w:p>
    <w:p w14:paraId="25B68E93" w14:textId="61584AEA" w:rsidR="004712F1" w:rsidRPr="00E16914" w:rsidRDefault="00945633" w:rsidP="00B360A1">
      <w:pPr>
        <w:pStyle w:val="Heading2"/>
      </w:pPr>
      <w:r>
        <w:t>6</w:t>
      </w:r>
      <w:r w:rsidR="004712F1" w:rsidRPr="00E16914">
        <w:t xml:space="preserve">. </w:t>
      </w:r>
      <w:r w:rsidR="00D415BD">
        <w:t>Missing a</w:t>
      </w:r>
      <w:r w:rsidR="009E4324">
        <w:t xml:space="preserve">n important </w:t>
      </w:r>
      <w:r w:rsidR="00D415BD">
        <w:t xml:space="preserve">input </w:t>
      </w:r>
      <w:r w:rsidR="009E4324">
        <w:t xml:space="preserve">component </w:t>
      </w:r>
      <w:r w:rsidR="00D415BD">
        <w:t xml:space="preserve">can be </w:t>
      </w:r>
      <w:r w:rsidR="009E4324">
        <w:t>a dead-end in Freeware</w:t>
      </w:r>
    </w:p>
    <w:p w14:paraId="764E19FB" w14:textId="3638CB9B" w:rsidR="004712F1" w:rsidRDefault="004712F1" w:rsidP="00561B22">
      <w:r w:rsidRPr="00945633">
        <w:t xml:space="preserve">The risk with PHREEQC is to miss a </w:t>
      </w:r>
      <w:r w:rsidR="00D415BD">
        <w:t xml:space="preserve">necessary </w:t>
      </w:r>
      <w:r w:rsidRPr="00945633">
        <w:t>component</w:t>
      </w:r>
      <w:r w:rsidR="00D415BD">
        <w:t xml:space="preserve"> in the existing database</w:t>
      </w:r>
      <w:r w:rsidRPr="00945633">
        <w:t>.</w:t>
      </w:r>
      <w:r w:rsidR="00D415BD">
        <w:t xml:space="preserve">  Under such circumstances, the user has no choice but to build a private database containing the necessary chemical reactions and equilibrium constants.  What if there are no constants, what if the reaction is at elevated temperature or salinity</w:t>
      </w:r>
      <w:r w:rsidR="00A328AB">
        <w:t>?</w:t>
      </w:r>
      <w:r w:rsidR="00D415BD">
        <w:t xml:space="preserve">  It may be easy to create a chemical reaction and add a fixed equilibrium constant.  Such a database will be limited to a single temperature and composition.  If this new component form</w:t>
      </w:r>
      <w:r w:rsidR="00A328AB">
        <w:t>s</w:t>
      </w:r>
      <w:r w:rsidR="00D415BD">
        <w:t xml:space="preserve"> a complex with other species</w:t>
      </w:r>
      <w:r w:rsidR="00A328AB">
        <w:t>,</w:t>
      </w:r>
      <w:r w:rsidR="00D415BD">
        <w:t xml:space="preserve"> if this component ionizes</w:t>
      </w:r>
      <w:r w:rsidR="00A328AB">
        <w:t>,</w:t>
      </w:r>
      <w:r w:rsidR="00D415BD">
        <w:t xml:space="preserve"> and if the solution has any salinity, then such a database will become useless quickly</w:t>
      </w:r>
      <w:r w:rsidR="00A328AB">
        <w:t>.</w:t>
      </w:r>
      <w:r w:rsidR="00D415BD">
        <w:t xml:space="preserve"> </w:t>
      </w:r>
    </w:p>
    <w:p w14:paraId="731BB5DF" w14:textId="3D518ADF" w:rsidR="00702084" w:rsidRDefault="00FC6CAF" w:rsidP="00702084">
      <w:pPr>
        <w:spacing w:before="100" w:beforeAutospacing="1" w:after="100" w:afterAutospacing="1"/>
        <w:rPr>
          <w:rFonts w:ascii="Calibri" w:hAnsi="Calibri" w:cs="Calibri"/>
          <w:bCs w:val="0"/>
          <w:iCs w:val="0"/>
        </w:rPr>
      </w:pPr>
      <w:r>
        <w:t xml:space="preserve">With OLI the opposite is often true. </w:t>
      </w:r>
      <w:r w:rsidR="00702084">
        <w:t xml:space="preserve">One client who is experienced in both PHREEQC and OLI observed that </w:t>
      </w:r>
      <w:r w:rsidR="00D73062">
        <w:t xml:space="preserve">with </w:t>
      </w:r>
      <w:r w:rsidR="00702084" w:rsidRPr="00702084">
        <w:t xml:space="preserve">OLI you start with everything, and then you simplify, while with PHREEQC you start with a limited database that you </w:t>
      </w:r>
      <w:proofErr w:type="gramStart"/>
      <w:r w:rsidR="00702084" w:rsidRPr="00702084">
        <w:t>have to</w:t>
      </w:r>
      <w:proofErr w:type="gramEnd"/>
      <w:r w:rsidR="00702084" w:rsidRPr="00702084">
        <w:t xml:space="preserve"> flesh out. The issue with OLI is that you will possibly spend time c</w:t>
      </w:r>
      <w:r w:rsidR="00702084">
        <w:t>onsidering</w:t>
      </w:r>
      <w:r w:rsidR="00702084" w:rsidRPr="00702084">
        <w:t xml:space="preserve"> </w:t>
      </w:r>
      <w:r w:rsidR="00702084">
        <w:t xml:space="preserve">species that will not form, </w:t>
      </w:r>
      <w:r w:rsidR="00702084" w:rsidRPr="00702084">
        <w:t xml:space="preserve">while for PHREEQC if you miss a component in your database you might </w:t>
      </w:r>
      <w:proofErr w:type="gramStart"/>
      <w:r w:rsidR="00702084" w:rsidRPr="00702084">
        <w:t>actually be</w:t>
      </w:r>
      <w:proofErr w:type="gramEnd"/>
      <w:r w:rsidR="00702084" w:rsidRPr="00702084">
        <w:t xml:space="preserve"> completely wrong. Complexing agents are typical examples of things that can go wrong in PHREEQC.</w:t>
      </w:r>
      <w:r w:rsidR="00702084" w:rsidRPr="00702084">
        <w:rPr>
          <w:rFonts w:ascii="Times New Roman" w:hAnsi="Times New Roman" w:cs="Times New Roman"/>
          <w:sz w:val="24"/>
          <w:szCs w:val="24"/>
        </w:rPr>
        <w:t xml:space="preserve"> </w:t>
      </w:r>
    </w:p>
    <w:p w14:paraId="3DE95792" w14:textId="6E7C5AE4" w:rsidR="00945633" w:rsidRDefault="00FC6CAF" w:rsidP="00702084">
      <w:pPr>
        <w:pStyle w:val="Heading2"/>
      </w:pPr>
      <w:r>
        <w:t xml:space="preserve"> </w:t>
      </w:r>
      <w:r w:rsidR="004712F1">
        <w:t>7</w:t>
      </w:r>
      <w:r w:rsidR="004712F1" w:rsidRPr="00E16914">
        <w:t xml:space="preserve">. </w:t>
      </w:r>
      <w:r w:rsidR="00D415BD">
        <w:t>Where do you go to ask important questions about the predictions?</w:t>
      </w:r>
    </w:p>
    <w:p w14:paraId="31E9B945" w14:textId="7AC2B370" w:rsidR="004712F1" w:rsidRDefault="004712F1" w:rsidP="004712F1">
      <w:r>
        <w:t xml:space="preserve">When you have questions about your </w:t>
      </w:r>
      <w:r w:rsidR="00D415BD">
        <w:t xml:space="preserve">freeware </w:t>
      </w:r>
      <w:r>
        <w:t>results</w:t>
      </w:r>
      <w:r w:rsidR="00D415BD">
        <w:t>, who do you contact?  Gypsum is precipitating instead of anhydrite.  Why is this</w:t>
      </w:r>
      <w:r>
        <w:t xml:space="preserve">? </w:t>
      </w:r>
      <w:r w:rsidR="00D415BD">
        <w:t xml:space="preserve"> If this is not your area of expertise, then considerable time is spent in the library or on the internet looking for answers.  If such questions arise when using </w:t>
      </w:r>
      <w:r>
        <w:t xml:space="preserve">OLI </w:t>
      </w:r>
      <w:r w:rsidR="00D415BD">
        <w:t xml:space="preserve">software, there is a team of experts to answer your question, and the answers can go as deep as the fundamental thermodynamics or the original experimental data.  </w:t>
      </w:r>
      <w:r w:rsidR="00AA7572">
        <w:t xml:space="preserve">Developing such expertise does not happen overnight, it has taken </w:t>
      </w:r>
      <w:r>
        <w:t>4</w:t>
      </w:r>
      <w:r w:rsidR="00B360A1">
        <w:t>8</w:t>
      </w:r>
      <w:r>
        <w:t xml:space="preserve"> years </w:t>
      </w:r>
      <w:r w:rsidR="00AA7572">
        <w:t xml:space="preserve">of company development and team learning that brings us to this level.  We are a team of </w:t>
      </w:r>
      <w:r>
        <w:t>thermodynamicists</w:t>
      </w:r>
      <w:r w:rsidR="00AA7572">
        <w:t>,</w:t>
      </w:r>
      <w:r>
        <w:t xml:space="preserve"> dedicated to electrolyte science, and </w:t>
      </w:r>
      <w:r w:rsidR="00AA7572">
        <w:t xml:space="preserve">this expertise </w:t>
      </w:r>
      <w:r>
        <w:t>come as part of an OLI services package that anyone on your team may access.</w:t>
      </w:r>
    </w:p>
    <w:p w14:paraId="6E754C0D" w14:textId="34CD74C4" w:rsidR="004712F1" w:rsidRPr="00E01C00" w:rsidRDefault="004712F1" w:rsidP="00B360A1">
      <w:pPr>
        <w:pStyle w:val="Heading2"/>
      </w:pPr>
      <w:r>
        <w:t>8</w:t>
      </w:r>
      <w:r w:rsidRPr="00E01C00">
        <w:t xml:space="preserve">. Surface </w:t>
      </w:r>
      <w:r w:rsidR="00AA7572">
        <w:t xml:space="preserve">reactions are not easy to compute accurately </w:t>
      </w:r>
    </w:p>
    <w:p w14:paraId="1D8CD8A1" w14:textId="02913C50" w:rsidR="00D45F10" w:rsidRDefault="00AA7572" w:rsidP="00B360A1">
      <w:r>
        <w:t xml:space="preserve">Surface reactions at the solid-liquid interface can be modeled in a generic way within PHREEQC.  </w:t>
      </w:r>
      <w:r w:rsidR="00FC6CAF">
        <w:t>However, t</w:t>
      </w:r>
      <w:r>
        <w:t>he desire to close the energy balance and mass balance (crystal vs. surface groups) needs to be suspended</w:t>
      </w:r>
      <w:r w:rsidR="00FC6CAF">
        <w:t>.</w:t>
      </w:r>
      <w:r>
        <w:t xml:space="preserve"> Also, to work at conditions and compositions that extend beyond your database causes inaccuracies.  For example, the extent of ionization of a hydrous ferric oxide surface is not constant with temperature or salinity.  </w:t>
      </w:r>
      <w:r w:rsidR="00D45F10">
        <w:t>S</w:t>
      </w:r>
      <w:r>
        <w:t xml:space="preserve">uch limitations </w:t>
      </w:r>
      <w:r w:rsidR="00D45F10">
        <w:t>m</w:t>
      </w:r>
      <w:r w:rsidR="00FC6CAF">
        <w:t>ust be built into the model. A</w:t>
      </w:r>
      <w:r w:rsidR="00D45F10">
        <w:t>n investment in time and education is required to expand the range of surface reactions</w:t>
      </w:r>
      <w:r w:rsidR="00FC6CAF">
        <w:t xml:space="preserve"> to </w:t>
      </w:r>
      <w:r w:rsidR="00D73062">
        <w:t xml:space="preserve">fit </w:t>
      </w:r>
      <w:r w:rsidR="00FC6CAF">
        <w:t xml:space="preserve">your </w:t>
      </w:r>
      <w:proofErr w:type="gramStart"/>
      <w:r w:rsidR="00FC6CAF">
        <w:t>particular situation</w:t>
      </w:r>
      <w:proofErr w:type="gramEnd"/>
      <w:r w:rsidR="00FC6CAF">
        <w:t xml:space="preserve">.  </w:t>
      </w:r>
    </w:p>
    <w:p w14:paraId="2F7123D4" w14:textId="64214313" w:rsidR="004712F1" w:rsidRDefault="004712F1" w:rsidP="00B360A1">
      <w:r>
        <w:t xml:space="preserve">OLI </w:t>
      </w:r>
      <w:r w:rsidR="00D45F10">
        <w:t xml:space="preserve">reactions include surface complexation and ion exchange, and the database that predicts these reactions </w:t>
      </w:r>
      <w:r w:rsidR="00D73062">
        <w:t xml:space="preserve">is </w:t>
      </w:r>
      <w:r w:rsidR="00D45F10">
        <w:t>professionally maintained</w:t>
      </w:r>
      <w:r w:rsidR="00D73062">
        <w:t xml:space="preserve">; the capability to close the energy and mass balance comes as a feature of the software. </w:t>
      </w:r>
    </w:p>
    <w:p w14:paraId="3419840A" w14:textId="3A5A0434" w:rsidR="00B360A1" w:rsidRDefault="009D2B57" w:rsidP="004712F1">
      <w:pPr>
        <w:pStyle w:val="CommentText"/>
        <w:rPr>
          <w:b/>
          <w:sz w:val="22"/>
          <w:szCs w:val="22"/>
        </w:rPr>
      </w:pPr>
      <w:r>
        <w:rPr>
          <w:b/>
          <w:sz w:val="22"/>
          <w:szCs w:val="22"/>
        </w:rPr>
        <w:t>9</w:t>
      </w:r>
      <w:r w:rsidR="00B360A1">
        <w:rPr>
          <w:b/>
          <w:sz w:val="22"/>
          <w:szCs w:val="22"/>
        </w:rPr>
        <w:t>.</w:t>
      </w:r>
      <w:r w:rsidR="004712F1" w:rsidRPr="00B360A1">
        <w:rPr>
          <w:b/>
          <w:sz w:val="22"/>
          <w:szCs w:val="22"/>
        </w:rPr>
        <w:t xml:space="preserve"> </w:t>
      </w:r>
      <w:r w:rsidR="00B360A1">
        <w:rPr>
          <w:b/>
          <w:sz w:val="22"/>
          <w:szCs w:val="22"/>
        </w:rPr>
        <w:t>Reduction / oxidation (REDOX) is part of the OLI model</w:t>
      </w:r>
    </w:p>
    <w:p w14:paraId="51485E22" w14:textId="63FD7EE8" w:rsidR="004712F1" w:rsidRPr="00B360A1" w:rsidRDefault="00B360A1" w:rsidP="00B360A1">
      <w:r>
        <w:t xml:space="preserve">REDOX </w:t>
      </w:r>
      <w:r w:rsidR="00D45F10">
        <w:t>reactions are not a simple on-off switch.  Elements can have many oxidation states and some states are transient or kinetically limited.  It is essential that a user selectively choose</w:t>
      </w:r>
      <w:r w:rsidR="002B4814">
        <w:t>s</w:t>
      </w:r>
      <w:r w:rsidR="00D45F10">
        <w:t xml:space="preserve"> which oxidation state to allow, and it is highly desirable not to be forced to rewrite the chemical reactions.  This can cost hours of time.  Selectively eliminating oxidation states takes seconds to complete and rebuilding REDOX reactions </w:t>
      </w:r>
      <w:r>
        <w:t xml:space="preserve">is </w:t>
      </w:r>
      <w:r w:rsidR="00D45F10">
        <w:t xml:space="preserve">done automatically.  </w:t>
      </w:r>
    </w:p>
    <w:p w14:paraId="779A84DC" w14:textId="42541E9B" w:rsidR="00247051" w:rsidRDefault="00247051" w:rsidP="00247051">
      <w:pPr>
        <w:pStyle w:val="CommentText"/>
        <w:rPr>
          <w:b/>
          <w:sz w:val="22"/>
          <w:szCs w:val="22"/>
        </w:rPr>
      </w:pPr>
      <w:r w:rsidRPr="00B360A1">
        <w:rPr>
          <w:b/>
          <w:sz w:val="22"/>
          <w:szCs w:val="22"/>
        </w:rPr>
        <w:t>1</w:t>
      </w:r>
      <w:r w:rsidR="009D2B57">
        <w:rPr>
          <w:b/>
          <w:sz w:val="22"/>
          <w:szCs w:val="22"/>
        </w:rPr>
        <w:t>0</w:t>
      </w:r>
      <w:r>
        <w:rPr>
          <w:b/>
          <w:sz w:val="22"/>
          <w:szCs w:val="22"/>
        </w:rPr>
        <w:t>.</w:t>
      </w:r>
      <w:r w:rsidRPr="00B360A1">
        <w:rPr>
          <w:b/>
          <w:sz w:val="22"/>
          <w:szCs w:val="22"/>
        </w:rPr>
        <w:t xml:space="preserve"> </w:t>
      </w:r>
      <w:r>
        <w:rPr>
          <w:b/>
          <w:sz w:val="22"/>
          <w:szCs w:val="22"/>
        </w:rPr>
        <w:t xml:space="preserve">Difficulty in resolving conflicting databases in PHREEQC </w:t>
      </w:r>
    </w:p>
    <w:p w14:paraId="7D113819" w14:textId="142BDFC4" w:rsidR="004712F1" w:rsidRDefault="00BA67A2" w:rsidP="00BA67A2">
      <w:pPr>
        <w:spacing w:line="276" w:lineRule="auto"/>
      </w:pPr>
      <w:r>
        <w:t xml:space="preserve">According to </w:t>
      </w:r>
      <w:proofErr w:type="spellStart"/>
      <w:r>
        <w:t>Dethlefsen</w:t>
      </w:r>
      <w:proofErr w:type="spellEnd"/>
      <w:r>
        <w:t xml:space="preserve"> et. al, </w:t>
      </w:r>
      <w:r w:rsidR="00D45F10">
        <w:t xml:space="preserve">the databases distributed with </w:t>
      </w:r>
      <w:r w:rsidR="004712F1">
        <w:t xml:space="preserve">PHREEQC </w:t>
      </w:r>
      <w:r>
        <w:t xml:space="preserve">yield contradictory results. Which </w:t>
      </w:r>
      <w:r w:rsidR="00D45F10">
        <w:t xml:space="preserve">results </w:t>
      </w:r>
      <w:r>
        <w:t xml:space="preserve">do you trust? </w:t>
      </w:r>
      <w:r w:rsidR="00D45F10">
        <w:t xml:space="preserve"> There is no support structure to help with this.  OLI has spent the past four decades managing and eliminating such contradictions and their team of thermody</w:t>
      </w:r>
      <w:r w:rsidR="002B4814">
        <w:t>n</w:t>
      </w:r>
      <w:r w:rsidR="00D45F10">
        <w:t xml:space="preserve">amicists are available to address such problems as they arise.  This is what makes professionally maintained software professional.  </w:t>
      </w:r>
    </w:p>
    <w:p w14:paraId="7F335DF3" w14:textId="30C8C714" w:rsidR="00B360A1" w:rsidRPr="00B360A1" w:rsidRDefault="00B360A1" w:rsidP="009C185B">
      <w:pPr>
        <w:pStyle w:val="Heading1"/>
        <w:rPr>
          <w:rFonts w:eastAsia="Calibri"/>
        </w:rPr>
      </w:pPr>
      <w:r>
        <w:rPr>
          <w:rFonts w:eastAsia="Calibri"/>
        </w:rPr>
        <w:t>Conclusions</w:t>
      </w:r>
    </w:p>
    <w:p w14:paraId="46EC5175" w14:textId="19D9C090" w:rsidR="00EC3CCF" w:rsidRDefault="00B360A1" w:rsidP="00561B22">
      <w:pPr>
        <w:spacing w:line="276" w:lineRule="auto"/>
      </w:pPr>
      <w:r w:rsidRPr="00B360A1">
        <w:rPr>
          <w:rFonts w:eastAsia="Calibri"/>
        </w:rPr>
        <w:t>Both PHREEQC and OLI software are proven methods to model electrolyte systems</w:t>
      </w:r>
      <w:r>
        <w:rPr>
          <w:rFonts w:eastAsia="Calibri"/>
        </w:rPr>
        <w:t xml:space="preserve">. </w:t>
      </w:r>
      <w:r w:rsidR="00BA67A2">
        <w:rPr>
          <w:rFonts w:eastAsia="Calibri"/>
        </w:rPr>
        <w:t xml:space="preserve">The years of research and refinement in </w:t>
      </w:r>
      <w:r w:rsidR="00597255">
        <w:rPr>
          <w:rFonts w:eastAsia="Calibri"/>
        </w:rPr>
        <w:t xml:space="preserve">each of </w:t>
      </w:r>
      <w:r w:rsidR="00BA67A2">
        <w:rPr>
          <w:rFonts w:eastAsia="Calibri"/>
        </w:rPr>
        <w:t xml:space="preserve">these software </w:t>
      </w:r>
      <w:r w:rsidR="00597255">
        <w:rPr>
          <w:rFonts w:eastAsia="Calibri"/>
        </w:rPr>
        <w:t xml:space="preserve">packages </w:t>
      </w:r>
      <w:r w:rsidR="00BA67A2">
        <w:rPr>
          <w:rFonts w:eastAsia="Calibri"/>
        </w:rPr>
        <w:t xml:space="preserve">is significant. </w:t>
      </w:r>
      <w:r w:rsidR="00D45F10">
        <w:rPr>
          <w:rFonts w:eastAsia="Calibri"/>
        </w:rPr>
        <w:t xml:space="preserve">Both require skilled </w:t>
      </w:r>
      <w:r w:rsidR="00BA67A2">
        <w:rPr>
          <w:rFonts w:eastAsia="Calibri"/>
        </w:rPr>
        <w:t>thermodynamicist</w:t>
      </w:r>
      <w:r w:rsidR="00D45F10">
        <w:rPr>
          <w:rFonts w:eastAsia="Calibri"/>
        </w:rPr>
        <w:t>s</w:t>
      </w:r>
      <w:r w:rsidR="00BA67A2">
        <w:rPr>
          <w:rFonts w:eastAsia="Calibri"/>
        </w:rPr>
        <w:t xml:space="preserve"> </w:t>
      </w:r>
      <w:r w:rsidR="00D45F10">
        <w:rPr>
          <w:rFonts w:eastAsia="Calibri"/>
        </w:rPr>
        <w:t xml:space="preserve">and mathematicians to </w:t>
      </w:r>
      <w:r w:rsidR="003B585D">
        <w:rPr>
          <w:rFonts w:eastAsia="Calibri"/>
        </w:rPr>
        <w:t xml:space="preserve">perform properly.  With PHREEQC, that person must be the user.  </w:t>
      </w:r>
      <w:r w:rsidR="00BA67A2">
        <w:rPr>
          <w:rFonts w:eastAsia="Calibri"/>
        </w:rPr>
        <w:t xml:space="preserve">With OLI software, </w:t>
      </w:r>
      <w:r w:rsidR="003B585D">
        <w:rPr>
          <w:rFonts w:eastAsia="Calibri"/>
        </w:rPr>
        <w:t xml:space="preserve">it is the team of personnel.  </w:t>
      </w:r>
      <w:r w:rsidR="00BA67A2">
        <w:rPr>
          <w:rFonts w:eastAsia="Calibri"/>
        </w:rPr>
        <w:t>OLI provides this service and builds it into a higher</w:t>
      </w:r>
      <w:r w:rsidR="00597255">
        <w:rPr>
          <w:rFonts w:eastAsia="Calibri"/>
        </w:rPr>
        <w:t>-</w:t>
      </w:r>
      <w:r w:rsidR="00BA67A2">
        <w:rPr>
          <w:rFonts w:eastAsia="Calibri"/>
        </w:rPr>
        <w:t>level access for easier use. OLI</w:t>
      </w:r>
      <w:r w:rsidR="003B585D">
        <w:rPr>
          <w:rFonts w:eastAsia="Calibri"/>
        </w:rPr>
        <w:t xml:space="preserve"> has leveraged the leases from hundreds of clients to develop more robust, more accurate, and more comprehensive software. Thus</w:t>
      </w:r>
      <w:r w:rsidR="00597255">
        <w:rPr>
          <w:rFonts w:eastAsia="Calibri"/>
        </w:rPr>
        <w:t>,</w:t>
      </w:r>
      <w:r w:rsidR="003B585D">
        <w:rPr>
          <w:rFonts w:eastAsia="Calibri"/>
        </w:rPr>
        <w:t xml:space="preserve"> when you use OLI software, you are benefiting from the work we completed for thousands of clients that </w:t>
      </w:r>
      <w:r w:rsidR="00597255">
        <w:rPr>
          <w:rFonts w:eastAsia="Calibri"/>
        </w:rPr>
        <w:t xml:space="preserve">have </w:t>
      </w:r>
      <w:r w:rsidR="003B585D">
        <w:rPr>
          <w:rFonts w:eastAsia="Calibri"/>
        </w:rPr>
        <w:t>used it before you</w:t>
      </w:r>
      <w:r w:rsidR="00D07D79">
        <w:rPr>
          <w:rFonts w:eastAsia="Calibri"/>
        </w:rPr>
        <w:t>.</w:t>
      </w:r>
    </w:p>
    <w:p w14:paraId="2CAD9000" w14:textId="77777777" w:rsidR="00702084" w:rsidRDefault="00702084" w:rsidP="009C185B">
      <w:pPr>
        <w:pStyle w:val="Heading1"/>
        <w:rPr>
          <w:rFonts w:eastAsia="Calibri"/>
        </w:rPr>
      </w:pPr>
    </w:p>
    <w:p w14:paraId="7D989ACD" w14:textId="77777777" w:rsidR="00702084" w:rsidRDefault="00702084" w:rsidP="009C185B">
      <w:pPr>
        <w:pStyle w:val="Heading1"/>
        <w:rPr>
          <w:rFonts w:eastAsia="Calibri"/>
        </w:rPr>
      </w:pPr>
    </w:p>
    <w:p w14:paraId="09F10B66" w14:textId="197A22E0" w:rsidR="00B360A1" w:rsidRDefault="00B360A1" w:rsidP="009C185B">
      <w:pPr>
        <w:pStyle w:val="Heading1"/>
        <w:rPr>
          <w:rFonts w:eastAsia="Calibri"/>
        </w:rPr>
      </w:pPr>
      <w:r>
        <w:rPr>
          <w:rFonts w:eastAsia="Calibri"/>
        </w:rPr>
        <w:t xml:space="preserve">References </w:t>
      </w:r>
    </w:p>
    <w:p w14:paraId="70B5A73D" w14:textId="198ECEB8" w:rsidR="009C185B" w:rsidRPr="009C185B" w:rsidRDefault="009C185B" w:rsidP="009C185B">
      <w:pPr>
        <w:ind w:left="720" w:hanging="720"/>
        <w:rPr>
          <w:rFonts w:eastAsia="Calibri"/>
        </w:rPr>
      </w:pPr>
      <w:r>
        <w:rPr>
          <w:color w:val="000000"/>
          <w:shd w:val="clear" w:color="auto" w:fill="FFFFFF"/>
        </w:rPr>
        <w:t xml:space="preserve">1. </w:t>
      </w:r>
      <w:r w:rsidRPr="009C185B">
        <w:rPr>
          <w:color w:val="000000"/>
          <w:shd w:val="clear" w:color="auto" w:fill="FFFFFF"/>
        </w:rPr>
        <w:t xml:space="preserve">Parkhurst, D.L., and </w:t>
      </w:r>
      <w:proofErr w:type="spellStart"/>
      <w:r w:rsidRPr="009C185B">
        <w:rPr>
          <w:color w:val="000000"/>
          <w:shd w:val="clear" w:color="auto" w:fill="FFFFFF"/>
        </w:rPr>
        <w:t>Appelo</w:t>
      </w:r>
      <w:proofErr w:type="spellEnd"/>
      <w:r w:rsidRPr="009C185B">
        <w:rPr>
          <w:color w:val="000000"/>
          <w:shd w:val="clear" w:color="auto" w:fill="FFFFFF"/>
        </w:rPr>
        <w:t xml:space="preserve">, C.A.J., 2013, </w:t>
      </w:r>
      <w:r w:rsidRPr="00BA67A2">
        <w:rPr>
          <w:i/>
          <w:iCs w:val="0"/>
          <w:color w:val="000000"/>
          <w:shd w:val="clear" w:color="auto" w:fill="FFFFFF"/>
        </w:rPr>
        <w:t>Description of input and examples for PHREEQC version 3—A computer program for speciation, batch-reaction, one-dimensional transport, and inverse geochemical calculations</w:t>
      </w:r>
      <w:r w:rsidRPr="009C185B">
        <w:rPr>
          <w:color w:val="000000"/>
          <w:shd w:val="clear" w:color="auto" w:fill="FFFFFF"/>
        </w:rPr>
        <w:t xml:space="preserve">: U.S. Geological Survey Techniques and Methods, book 6, chap. A43, 497 p., available only at </w:t>
      </w:r>
      <w:hyperlink r:id="rId14" w:history="1">
        <w:r w:rsidRPr="009C185B">
          <w:rPr>
            <w:rStyle w:val="Hyperlink"/>
            <w:shd w:val="clear" w:color="auto" w:fill="FFFFFF"/>
          </w:rPr>
          <w:t>https://pubs.usgs.gov/tm/06/a43/</w:t>
        </w:r>
      </w:hyperlink>
      <w:r w:rsidRPr="009C185B">
        <w:rPr>
          <w:color w:val="000000"/>
          <w:shd w:val="clear" w:color="auto" w:fill="FFFFFF"/>
        </w:rPr>
        <w:t xml:space="preserve"> </w:t>
      </w:r>
    </w:p>
    <w:p w14:paraId="7D7F439F" w14:textId="5453FCF4" w:rsidR="00127A06" w:rsidRPr="00BA67A2" w:rsidRDefault="00BA67A2" w:rsidP="00BA67A2">
      <w:pPr>
        <w:ind w:left="720" w:hanging="720"/>
        <w:rPr>
          <w:iCs w:val="0"/>
        </w:rPr>
      </w:pPr>
      <w:r w:rsidRPr="00BA67A2">
        <w:rPr>
          <w:iCs w:val="0"/>
        </w:rPr>
        <w:t xml:space="preserve">2. </w:t>
      </w:r>
      <w:proofErr w:type="spellStart"/>
      <w:r w:rsidRPr="00BA67A2">
        <w:rPr>
          <w:iCs w:val="0"/>
        </w:rPr>
        <w:t>Tambach</w:t>
      </w:r>
      <w:proofErr w:type="spellEnd"/>
      <w:r w:rsidRPr="00BA67A2">
        <w:rPr>
          <w:iCs w:val="0"/>
        </w:rPr>
        <w:t xml:space="preserve">, T., </w:t>
      </w:r>
      <w:r w:rsidRPr="00BA67A2">
        <w:rPr>
          <w:i/>
        </w:rPr>
        <w:t>Bringing OLI MSE into PHREEQC for reservoir simulations – application to subsurface challenge</w:t>
      </w:r>
      <w:r>
        <w:rPr>
          <w:iCs w:val="0"/>
        </w:rPr>
        <w:t xml:space="preserve">, OLI Simulation Conference, 2016. </w:t>
      </w:r>
    </w:p>
    <w:p w14:paraId="0EEE115E" w14:textId="22252E1E" w:rsidR="00247051" w:rsidRPr="00247051" w:rsidRDefault="00BA67A2" w:rsidP="00BA67A2">
      <w:pPr>
        <w:ind w:left="720" w:hanging="720"/>
        <w:rPr>
          <w:iCs w:val="0"/>
        </w:rPr>
        <w:sectPr w:rsidR="00247051" w:rsidRPr="00247051" w:rsidSect="00056858">
          <w:headerReference w:type="default" r:id="rId15"/>
          <w:footerReference w:type="default" r:id="rId16"/>
          <w:headerReference w:type="first" r:id="rId17"/>
          <w:footerReference w:type="first" r:id="rId18"/>
          <w:pgSz w:w="12240" w:h="15840"/>
          <w:pgMar w:top="720" w:right="720" w:bottom="720" w:left="720" w:header="720" w:footer="720" w:gutter="0"/>
          <w:cols w:space="360"/>
          <w:titlePg/>
          <w:docGrid w:linePitch="326"/>
        </w:sectPr>
      </w:pPr>
      <w:r>
        <w:rPr>
          <w:iCs w:val="0"/>
        </w:rPr>
        <w:t xml:space="preserve">3. </w:t>
      </w:r>
      <w:proofErr w:type="spellStart"/>
      <w:r w:rsidR="00247051" w:rsidRPr="00247051">
        <w:rPr>
          <w:iCs w:val="0"/>
        </w:rPr>
        <w:t>Dethlefsen</w:t>
      </w:r>
      <w:proofErr w:type="spellEnd"/>
      <w:r w:rsidR="00247051" w:rsidRPr="00247051">
        <w:rPr>
          <w:iCs w:val="0"/>
        </w:rPr>
        <w:t xml:space="preserve">, F., C. </w:t>
      </w:r>
      <w:proofErr w:type="spellStart"/>
      <w:r w:rsidR="00247051" w:rsidRPr="00247051">
        <w:rPr>
          <w:iCs w:val="0"/>
        </w:rPr>
        <w:t>Haase</w:t>
      </w:r>
      <w:proofErr w:type="spellEnd"/>
      <w:r w:rsidR="00247051" w:rsidRPr="00247051">
        <w:rPr>
          <w:iCs w:val="0"/>
        </w:rPr>
        <w:t xml:space="preserve">, M. Ebert, and A. </w:t>
      </w:r>
      <w:proofErr w:type="spellStart"/>
      <w:r w:rsidR="00247051" w:rsidRPr="00247051">
        <w:rPr>
          <w:iCs w:val="0"/>
        </w:rPr>
        <w:t>Dahmke</w:t>
      </w:r>
      <w:proofErr w:type="spellEnd"/>
      <w:r w:rsidR="00247051" w:rsidRPr="00247051">
        <w:rPr>
          <w:iCs w:val="0"/>
        </w:rPr>
        <w:t xml:space="preserve">, </w:t>
      </w:r>
      <w:r w:rsidR="00247051" w:rsidRPr="00BA67A2">
        <w:rPr>
          <w:i/>
        </w:rPr>
        <w:t>Uncertainties of geochemical modeling during CO2 sequestration applying batch equilibrium calculations</w:t>
      </w:r>
      <w:r w:rsidR="00247051" w:rsidRPr="00247051">
        <w:rPr>
          <w:iCs w:val="0"/>
        </w:rPr>
        <w:t>. Environmental Earth Sciences, 2011. 65(4): p. 1105-1117.</w:t>
      </w:r>
    </w:p>
    <w:p w14:paraId="11A584D2" w14:textId="4EF5ABB8" w:rsidR="00D22A3B" w:rsidRPr="00D22A3B" w:rsidRDefault="00D22A3B" w:rsidP="00F96DA5">
      <w:pPr>
        <w:rPr>
          <w:b/>
          <w:sz w:val="36"/>
          <w:szCs w:val="36"/>
        </w:rPr>
      </w:pPr>
      <w:r w:rsidRPr="00D22A3B">
        <w:rPr>
          <w:b/>
          <w:sz w:val="36"/>
          <w:szCs w:val="36"/>
        </w:rPr>
        <w:t>For more Information</w:t>
      </w:r>
    </w:p>
    <w:p w14:paraId="038D4686" w14:textId="155F0109" w:rsidR="00BE6D65" w:rsidRPr="00BA67A2" w:rsidRDefault="00BE6D65" w:rsidP="00BA67A2">
      <w:pPr>
        <w:rPr>
          <w:b/>
        </w:rPr>
      </w:pPr>
    </w:p>
    <w:p w14:paraId="5DD726A5" w14:textId="0D47BAEB" w:rsidR="00BE6D65" w:rsidRPr="004B569D" w:rsidRDefault="00BE6D65" w:rsidP="004B569D">
      <w:pPr>
        <w:rPr>
          <w:b/>
        </w:rPr>
      </w:pPr>
      <w:r w:rsidRPr="004B569D">
        <w:rPr>
          <w:b/>
        </w:rPr>
        <w:t>Author</w:t>
      </w:r>
      <w:r w:rsidR="00B360A1">
        <w:rPr>
          <w:b/>
        </w:rPr>
        <w:t>s</w:t>
      </w:r>
      <w:r w:rsidRPr="004B569D">
        <w:rPr>
          <w:b/>
        </w:rPr>
        <w:t>:</w:t>
      </w:r>
      <w:r w:rsidRPr="004B569D">
        <w:rPr>
          <w:b/>
        </w:rPr>
        <w:tab/>
      </w:r>
      <w:r w:rsidRPr="004B569D">
        <w:rPr>
          <w:b/>
        </w:rPr>
        <w:tab/>
      </w:r>
      <w:r w:rsidR="00B360A1">
        <w:rPr>
          <w:b/>
        </w:rPr>
        <w:t xml:space="preserve">Pat McKenzie, Anthony J. Gerbino, OLI Systems </w:t>
      </w:r>
      <w:r w:rsidR="00B360A1">
        <w:rPr>
          <w:b/>
        </w:rPr>
        <w:br/>
      </w:r>
      <w:r w:rsidR="004B569D">
        <w:rPr>
          <w:b/>
        </w:rPr>
        <w:t>C</w:t>
      </w:r>
      <w:r w:rsidRPr="004B569D">
        <w:rPr>
          <w:b/>
        </w:rPr>
        <w:t>ontributions by</w:t>
      </w:r>
      <w:r w:rsidR="004B569D">
        <w:rPr>
          <w:b/>
        </w:rPr>
        <w:t>:</w:t>
      </w:r>
      <w:r w:rsidR="004B569D">
        <w:rPr>
          <w:b/>
        </w:rPr>
        <w:tab/>
      </w:r>
      <w:r w:rsidR="00B360A1">
        <w:rPr>
          <w:b/>
        </w:rPr>
        <w:t xml:space="preserve">Marc </w:t>
      </w:r>
      <w:proofErr w:type="spellStart"/>
      <w:r w:rsidR="00B360A1">
        <w:rPr>
          <w:b/>
        </w:rPr>
        <w:t>LaLiberte</w:t>
      </w:r>
      <w:proofErr w:type="spellEnd"/>
      <w:r w:rsidR="00B360A1">
        <w:rPr>
          <w:b/>
        </w:rPr>
        <w:t xml:space="preserve">, Veolia Water </w:t>
      </w:r>
      <w:proofErr w:type="gramStart"/>
      <w:r w:rsidR="00B360A1">
        <w:rPr>
          <w:b/>
        </w:rPr>
        <w:t>Technologies ,</w:t>
      </w:r>
      <w:proofErr w:type="gramEnd"/>
      <w:r w:rsidR="00B360A1">
        <w:rPr>
          <w:b/>
        </w:rPr>
        <w:t xml:space="preserve"> and Andre Anderko, OLI Systems </w:t>
      </w:r>
    </w:p>
    <w:p w14:paraId="35F61F0E" w14:textId="77777777" w:rsidR="00BE6D65" w:rsidRDefault="00BE6D65" w:rsidP="00D22A3B">
      <w:pPr>
        <w:spacing w:before="0"/>
      </w:pPr>
    </w:p>
    <w:p w14:paraId="5C9A2C09" w14:textId="77777777" w:rsidR="00BE6D65" w:rsidRDefault="00BE6D65" w:rsidP="00D22A3B">
      <w:pPr>
        <w:spacing w:before="0"/>
      </w:pPr>
    </w:p>
    <w:p w14:paraId="66BE720E" w14:textId="77777777" w:rsidR="00BE6D65" w:rsidRDefault="00BE6D65" w:rsidP="00D22A3B">
      <w:pPr>
        <w:spacing w:before="0"/>
      </w:pPr>
    </w:p>
    <w:p w14:paraId="010F9EA7" w14:textId="77777777" w:rsidR="00BE6D65" w:rsidRDefault="00BE6D65" w:rsidP="00D22A3B">
      <w:pPr>
        <w:spacing w:before="0"/>
      </w:pPr>
    </w:p>
    <w:p w14:paraId="15E52FF4" w14:textId="3F433961" w:rsidR="00F34A3C" w:rsidRPr="003A32FF" w:rsidRDefault="00E50F17" w:rsidP="00D22A3B">
      <w:pPr>
        <w:spacing w:before="0"/>
        <w:rPr>
          <w:rStyle w:val="Hyperlink"/>
          <w:color w:val="FBB042"/>
        </w:rPr>
      </w:pPr>
      <w:hyperlink r:id="rId19" w:history="1">
        <w:r w:rsidR="00BE6D65" w:rsidRPr="00AD0CD1">
          <w:rPr>
            <w:rStyle w:val="Hyperlink"/>
          </w:rPr>
          <w:t>www.olisystems.com</w:t>
        </w:r>
      </w:hyperlink>
    </w:p>
    <w:p w14:paraId="146D57F2" w14:textId="77777777" w:rsidR="00FC13C7" w:rsidRDefault="00FC13C7" w:rsidP="00D22A3B">
      <w:pPr>
        <w:spacing w:before="0"/>
      </w:pPr>
    </w:p>
    <w:p w14:paraId="41D38A26" w14:textId="77777777" w:rsidR="00FC13C7" w:rsidRDefault="00FC13C7" w:rsidP="00D22A3B">
      <w:pPr>
        <w:spacing w:before="0"/>
      </w:pPr>
    </w:p>
    <w:bookmarkEnd w:id="0"/>
    <w:p w14:paraId="5D60EC60" w14:textId="4063FBC8" w:rsidR="00FC13C7" w:rsidRDefault="004B569D" w:rsidP="009C185B">
      <w:pPr>
        <w:pStyle w:val="Heading1"/>
      </w:pPr>
      <w:r w:rsidRPr="00917C6B">
        <w:rPr>
          <w:noProof/>
        </w:rPr>
        <w:drawing>
          <wp:inline distT="0" distB="0" distL="0" distR="0" wp14:anchorId="02477ED9" wp14:editId="0BD9FA0A">
            <wp:extent cx="134318" cy="124724"/>
            <wp:effectExtent l="0" t="0" r="0" b="8890"/>
            <wp:docPr id="15" name="Picture 15">
              <a:hlinkClick xmlns:a="http://schemas.openxmlformats.org/drawingml/2006/main" r:id="rId20" tooltip="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hlinkClick r:id="rId20" tooltip="LinkedIn"/>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054" cy="125407"/>
                    </a:xfrm>
                    <a:prstGeom prst="rect">
                      <a:avLst/>
                    </a:prstGeom>
                  </pic:spPr>
                </pic:pic>
              </a:graphicData>
            </a:graphic>
          </wp:inline>
        </w:drawing>
      </w:r>
      <w:r w:rsidRPr="00917C6B">
        <w:t xml:space="preserve">    </w:t>
      </w:r>
      <w:r>
        <w:t xml:space="preserve"> </w:t>
      </w:r>
      <w:r w:rsidRPr="00917C6B">
        <w:t xml:space="preserve"> </w:t>
      </w:r>
      <w:r w:rsidRPr="00917C6B">
        <w:rPr>
          <w:noProof/>
        </w:rPr>
        <w:drawing>
          <wp:inline distT="0" distB="0" distL="0" distR="0" wp14:anchorId="445A15BF" wp14:editId="4F010F20">
            <wp:extent cx="155448" cy="128016"/>
            <wp:effectExtent l="0" t="0" r="0" b="5715"/>
            <wp:docPr id="17" name="Picture 17">
              <a:hlinkClick xmlns:a="http://schemas.openxmlformats.org/drawingml/2006/main" r:id="rId22" tooltip="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22" tooltip="Twitter"/>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448" cy="128016"/>
                    </a:xfrm>
                    <a:prstGeom prst="rect">
                      <a:avLst/>
                    </a:prstGeom>
                  </pic:spPr>
                </pic:pic>
              </a:graphicData>
            </a:graphic>
          </wp:inline>
        </w:drawing>
      </w:r>
      <w:r w:rsidRPr="00917C6B">
        <w:t xml:space="preserve">   </w:t>
      </w:r>
      <w:r>
        <w:t xml:space="preserve"> </w:t>
      </w:r>
      <w:r w:rsidRPr="00917C6B">
        <w:t xml:space="preserve">  </w:t>
      </w:r>
      <w:r>
        <w:rPr>
          <w:noProof/>
        </w:rPr>
        <w:drawing>
          <wp:inline distT="0" distB="0" distL="0" distR="0" wp14:anchorId="76AE2BDE" wp14:editId="12D5DD69">
            <wp:extent cx="192024" cy="133489"/>
            <wp:effectExtent l="0" t="0" r="0" b="0"/>
            <wp:docPr id="18" name="Picture 18">
              <a:hlinkClick xmlns:a="http://schemas.openxmlformats.org/drawingml/2006/main" r:id="rId24" tooltip="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hlinkClick r:id="rId24" tooltip="YouTube"/>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016" cy="159205"/>
                    </a:xfrm>
                    <a:prstGeom prst="rect">
                      <a:avLst/>
                    </a:prstGeom>
                  </pic:spPr>
                </pic:pic>
              </a:graphicData>
            </a:graphic>
          </wp:inline>
        </w:drawing>
      </w:r>
      <w:r w:rsidRPr="00917C6B">
        <w:t xml:space="preserve">      </w:t>
      </w:r>
      <w:r w:rsidRPr="00917C6B">
        <w:rPr>
          <w:noProof/>
        </w:rPr>
        <w:drawing>
          <wp:inline distT="0" distB="0" distL="0" distR="0" wp14:anchorId="319BBF11" wp14:editId="3EFDB250">
            <wp:extent cx="165689" cy="126239"/>
            <wp:effectExtent l="0" t="0" r="6350" b="7620"/>
            <wp:docPr id="14" name="Picture 14">
              <a:hlinkClick xmlns:a="http://schemas.openxmlformats.org/drawingml/2006/main" r:id="rId26" tooltip="Emai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hlinkClick r:id="rId26" tooltip="Email"/>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945" cy="131005"/>
                    </a:xfrm>
                    <a:prstGeom prst="rect">
                      <a:avLst/>
                    </a:prstGeom>
                  </pic:spPr>
                </pic:pic>
              </a:graphicData>
            </a:graphic>
          </wp:inline>
        </w:drawing>
      </w:r>
    </w:p>
    <w:p w14:paraId="3FA0CC68" w14:textId="77777777" w:rsidR="00310024" w:rsidRPr="00B360A1" w:rsidRDefault="00310024" w:rsidP="00B360A1">
      <w:bookmarkStart w:id="1" w:name="_GoBack"/>
      <w:bookmarkEnd w:id="1"/>
    </w:p>
    <w:sectPr w:rsidR="00310024" w:rsidRPr="00B360A1" w:rsidSect="00F96DA5">
      <w:headerReference w:type="first" r:id="rId28"/>
      <w:footerReference w:type="first" r:id="rId29"/>
      <w:pgSz w:w="12240" w:h="15840" w:code="1"/>
      <w:pgMar w:top="720" w:right="720" w:bottom="720" w:left="720" w:header="720" w:footer="144" w:gutter="0"/>
      <w:cols w:space="36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B543A" w14:textId="77777777" w:rsidR="00E50F17" w:rsidRDefault="00E50F17" w:rsidP="00E7114B"/>
  </w:endnote>
  <w:endnote w:type="continuationSeparator" w:id="0">
    <w:p w14:paraId="6A074121" w14:textId="77777777" w:rsidR="00E50F17" w:rsidRDefault="00E50F17" w:rsidP="00E7114B">
      <w:r>
        <w:t xml:space="preserve"> </w:t>
      </w:r>
    </w:p>
  </w:endnote>
  <w:endnote w:type="continuationNotice" w:id="1">
    <w:p w14:paraId="337C24C0" w14:textId="77777777" w:rsidR="00E50F17" w:rsidRDefault="00E50F17" w:rsidP="00E7114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etricHPE Light">
    <w:altName w:val="Corbel"/>
    <w:panose1 w:val="00000000000000000000"/>
    <w:charset w:val="00"/>
    <w:family w:val="swiss"/>
    <w:notTrueType/>
    <w:pitch w:val="variable"/>
    <w:sig w:usb0="00000007" w:usb1="00000000" w:usb2="00000000" w:usb3="00000000" w:csb0="00000093" w:csb1="00000000"/>
  </w:font>
  <w:font w:name="MetricHPE">
    <w:altName w:val="Corbe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1384" w14:textId="086B76C4" w:rsidR="00AA7572" w:rsidRDefault="00AA7572" w:rsidP="00E7114B">
    <w:pPr>
      <w:pStyle w:val="Footer"/>
    </w:pPr>
    <w:r>
      <w:rPr>
        <w:noProof/>
      </w:rPr>
      <mc:AlternateContent>
        <mc:Choice Requires="wps">
          <w:drawing>
            <wp:anchor distT="0" distB="0" distL="114300" distR="114300" simplePos="0" relativeHeight="251700224" behindDoc="0" locked="0" layoutInCell="1" allowOverlap="1" wp14:anchorId="22B89A68" wp14:editId="74189867">
              <wp:simplePos x="0" y="0"/>
              <wp:positionH relativeFrom="margin">
                <wp:posOffset>4229100</wp:posOffset>
              </wp:positionH>
              <wp:positionV relativeFrom="paragraph">
                <wp:posOffset>143510</wp:posOffset>
              </wp:positionV>
              <wp:extent cx="2657231" cy="281354"/>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231" cy="281354"/>
                      </a:xfrm>
                      <a:prstGeom prst="rect">
                        <a:avLst/>
                      </a:prstGeom>
                      <a:solidFill>
                        <a:srgbClr val="FFFFFF"/>
                      </a:solidFill>
                      <a:ln w="9525">
                        <a:noFill/>
                        <a:miter lim="800000"/>
                        <a:headEnd/>
                        <a:tailEnd/>
                      </a:ln>
                    </wps:spPr>
                    <wps:txbx>
                      <w:txbxContent>
                        <w:p w14:paraId="561A3401" w14:textId="77777777" w:rsidR="00AA7572" w:rsidRPr="00E76559" w:rsidRDefault="00AA7572" w:rsidP="00A00495">
                          <w:pPr>
                            <w:pStyle w:val="Header"/>
                            <w:spacing w:before="0" w:line="240" w:lineRule="auto"/>
                            <w:rPr>
                              <w:rFonts w:ascii="Arial" w:hAnsi="Arial" w:cs="Arial"/>
                              <w:color w:val="FBB042"/>
                              <w:sz w:val="18"/>
                            </w:rPr>
                          </w:pPr>
                          <w:r w:rsidRPr="00E76559">
                            <w:rPr>
                              <w:rFonts w:ascii="Arial" w:hAnsi="Arial" w:cs="Arial"/>
                              <w:b/>
                              <w:noProof/>
                              <w:color w:val="FBB042"/>
                              <w:sz w:val="18"/>
                            </w:rPr>
                            <w:t xml:space="preserve">think simulation | </w:t>
                          </w:r>
                          <w:r w:rsidRPr="00A00495">
                            <w:rPr>
                              <w:rFonts w:ascii="Arial" w:hAnsi="Arial" w:cs="Arial"/>
                              <w:b/>
                              <w:noProof/>
                              <w:color w:val="FBB042"/>
                              <w:sz w:val="18"/>
                            </w:rPr>
                            <w:t>getting the</w:t>
                          </w:r>
                          <w:r w:rsidRPr="00E76559">
                            <w:rPr>
                              <w:rFonts w:ascii="Arial" w:hAnsi="Arial" w:cs="Arial"/>
                              <w:b/>
                              <w:noProof/>
                              <w:color w:val="FBB042"/>
                              <w:sz w:val="18"/>
                            </w:rPr>
                            <w:t xml:space="preserve"> chemistry right</w:t>
                          </w:r>
                        </w:p>
                        <w:p w14:paraId="4649F98F" w14:textId="77777777" w:rsidR="00AA7572" w:rsidRPr="00E76559" w:rsidRDefault="00AA7572" w:rsidP="00A00495">
                          <w:pPr>
                            <w:spacing w:before="0" w:line="240" w:lineRule="auto"/>
                            <w:jc w:val="right"/>
                            <w:rPr>
                              <w:rFonts w:ascii="Arial" w:hAnsi="Arial" w:cs="Arial"/>
                              <w:color w:val="FBB042"/>
                              <w:sz w:val="18"/>
                            </w:rPr>
                          </w:pPr>
                        </w:p>
                        <w:p w14:paraId="1EF7ABB5" w14:textId="77777777" w:rsidR="00AA7572" w:rsidRPr="00E76559" w:rsidRDefault="00AA7572" w:rsidP="00A00495">
                          <w:pPr>
                            <w:spacing w:before="0" w:line="240" w:lineRule="auto"/>
                            <w:jc w:val="right"/>
                            <w:rPr>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2B89A68" id="_x0000_t202" coordsize="21600,21600" o:spt="202" path="m,l,21600r21600,l21600,xe">
              <v:stroke joinstyle="miter"/>
              <v:path gradientshapeok="t" o:connecttype="rect"/>
            </v:shapetype>
            <v:shape id="_x0000_s1030" type="#_x0000_t202" style="position:absolute;margin-left:333pt;margin-top:11.3pt;width:209.25pt;height:22.1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" stroked="f">
              <v:textbox>
                <w:txbxContent>
                  <w:p w14:paraId="561A3401" w14:textId="77777777" w:rsidR="00AA7572" w:rsidRPr="00E76559" w:rsidRDefault="00AA7572" w:rsidP="00A00495">
                    <w:pPr>
                      <w:pStyle w:val="Header"/>
                      <w:spacing w:before="0" w:line="240" w:lineRule="auto"/>
                      <w:rPr>
                        <w:rFonts w:ascii="Arial" w:hAnsi="Arial" w:cs="Arial"/>
                        <w:color w:val="FBB042"/>
                        <w:sz w:val="18"/>
                      </w:rPr>
                    </w:pPr>
                    <w:r w:rsidRPr="00E76559">
                      <w:rPr>
                        <w:rFonts w:ascii="Arial" w:hAnsi="Arial" w:cs="Arial"/>
                        <w:b/>
                        <w:noProof/>
                        <w:color w:val="FBB042"/>
                        <w:sz w:val="18"/>
                      </w:rPr>
                      <w:t xml:space="preserve">think simulation | </w:t>
                    </w:r>
                    <w:r w:rsidRPr="00A00495">
                      <w:rPr>
                        <w:rFonts w:ascii="Arial" w:hAnsi="Arial" w:cs="Arial"/>
                        <w:b/>
                        <w:noProof/>
                        <w:color w:val="FBB042"/>
                        <w:sz w:val="18"/>
                      </w:rPr>
                      <w:t>getting the</w:t>
                    </w:r>
                    <w:r w:rsidRPr="00E76559">
                      <w:rPr>
                        <w:rFonts w:ascii="Arial" w:hAnsi="Arial" w:cs="Arial"/>
                        <w:b/>
                        <w:noProof/>
                        <w:color w:val="FBB042"/>
                        <w:sz w:val="18"/>
                      </w:rPr>
                      <w:t xml:space="preserve"> chemistry right</w:t>
                    </w:r>
                  </w:p>
                  <w:p w14:paraId="4649F98F" w14:textId="77777777" w:rsidR="00AA7572" w:rsidRPr="00E76559" w:rsidRDefault="00AA7572" w:rsidP="00A00495">
                    <w:pPr>
                      <w:spacing w:before="0" w:line="240" w:lineRule="auto"/>
                      <w:jc w:val="right"/>
                      <w:rPr>
                        <w:rFonts w:ascii="Arial" w:hAnsi="Arial" w:cs="Arial"/>
                        <w:color w:val="FBB042"/>
                        <w:sz w:val="18"/>
                      </w:rPr>
                    </w:pPr>
                  </w:p>
                  <w:p w14:paraId="1EF7ABB5" w14:textId="77777777" w:rsidR="00AA7572" w:rsidRPr="00E76559" w:rsidRDefault="00AA7572" w:rsidP="00A00495">
                    <w:pPr>
                      <w:spacing w:before="0" w:line="240" w:lineRule="auto"/>
                      <w:jc w:val="right"/>
                      <w:rPr>
                        <w:sz w:val="1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B1ED7" w14:textId="59AEB208" w:rsidR="00AA7572" w:rsidRPr="00BE6D65" w:rsidRDefault="00AA7572">
    <w:pPr>
      <w:pStyle w:val="Footer"/>
      <w:rPr>
        <w:b/>
      </w:rPr>
    </w:pPr>
    <w:r w:rsidRPr="00BE6D65">
      <w:rPr>
        <w:b/>
      </w:rPr>
      <w:t xml:space="preserve">OLI </w:t>
    </w:r>
    <w:r>
      <w:rPr>
        <w:b/>
      </w:rPr>
      <w:t>versus PHREEQC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8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600" w:firstRow="0" w:lastRow="0" w:firstColumn="0" w:lastColumn="0" w:noHBand="1" w:noVBand="1"/>
    </w:tblPr>
    <w:tblGrid>
      <w:gridCol w:w="3600"/>
      <w:gridCol w:w="7290"/>
    </w:tblGrid>
    <w:tr w:rsidR="00AA7572" w:rsidRPr="00917C6B" w14:paraId="38C03D68" w14:textId="77777777" w:rsidTr="00AA7572">
      <w:trPr>
        <w:trHeight w:val="1008"/>
      </w:trPr>
      <w:tc>
        <w:tcPr>
          <w:tcW w:w="3600" w:type="dxa"/>
        </w:tcPr>
        <w:p w14:paraId="1F55D0E0" w14:textId="77777777" w:rsidR="00AA7572" w:rsidRPr="00FF65AF" w:rsidRDefault="00AA7572" w:rsidP="006C5F56">
          <w:pPr>
            <w:pStyle w:val="BackPageLegal7pt"/>
            <w:rPr>
              <w:rFonts w:ascii="Calibri Light" w:hAnsi="Calibri Light"/>
              <w:sz w:val="16"/>
            </w:rPr>
          </w:pPr>
          <w:r>
            <w:rPr>
              <w:rFonts w:asciiTheme="majorHAnsi" w:hAnsiTheme="majorHAnsi"/>
              <w:noProof/>
              <w:sz w:val="18"/>
            </w:rPr>
            <w:drawing>
              <wp:anchor distT="0" distB="0" distL="114300" distR="114300" simplePos="0" relativeHeight="251703296" behindDoc="1" locked="0" layoutInCell="1" allowOverlap="1" wp14:anchorId="42008DD5" wp14:editId="2A4DFE72">
                <wp:simplePos x="0" y="0"/>
                <wp:positionH relativeFrom="column">
                  <wp:posOffset>-35873</wp:posOffset>
                </wp:positionH>
                <wp:positionV relativeFrom="paragraph">
                  <wp:posOffset>0</wp:posOffset>
                </wp:positionV>
                <wp:extent cx="966194" cy="603504"/>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ent logo (orange-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66194" cy="603504"/>
                        </a:xfrm>
                        <a:prstGeom prst="rect">
                          <a:avLst/>
                        </a:prstGeom>
                      </pic:spPr>
                    </pic:pic>
                  </a:graphicData>
                </a:graphic>
              </wp:anchor>
            </w:drawing>
          </w:r>
        </w:p>
      </w:tc>
      <w:tc>
        <w:tcPr>
          <w:tcW w:w="7290" w:type="dxa"/>
          <w:tcBorders>
            <w:top w:val="single" w:sz="12" w:space="0" w:color="A6A6A6" w:themeColor="background1" w:themeShade="A6"/>
          </w:tcBorders>
          <w:tcMar>
            <w:top w:w="72" w:type="dxa"/>
            <w:left w:w="0" w:type="dxa"/>
          </w:tcMar>
        </w:tcPr>
        <w:p w14:paraId="3A3AE45D" w14:textId="77777777" w:rsidR="00AA7572" w:rsidRPr="00B827AC" w:rsidRDefault="00AA7572" w:rsidP="006C5F56">
          <w:pPr>
            <w:pStyle w:val="BackPageLegal7pt"/>
            <w:rPr>
              <w:rFonts w:ascii="Calibri Light" w:hAnsi="Calibri Light"/>
              <w:sz w:val="18"/>
            </w:rPr>
          </w:pPr>
          <w:r w:rsidRPr="00B827AC">
            <w:rPr>
              <w:rFonts w:ascii="Calibri Light" w:hAnsi="Calibri Light"/>
              <w:sz w:val="18"/>
            </w:rPr>
            <w:t>© Copyright 201</w:t>
          </w:r>
          <w:r>
            <w:rPr>
              <w:rFonts w:ascii="Calibri Light" w:hAnsi="Calibri Light"/>
              <w:sz w:val="18"/>
            </w:rPr>
            <w:t>9</w:t>
          </w:r>
          <w:r w:rsidRPr="00B827AC">
            <w:rPr>
              <w:rFonts w:ascii="Calibri Light" w:hAnsi="Calibri Light"/>
              <w:sz w:val="18"/>
            </w:rPr>
            <w:t xml:space="preserve"> OLI Systems, Inc. The information contained herein is subject to change without notice. OLI Systems, Inc. shall not be liable for technical or editorial errors or omissions contained herein.</w:t>
          </w:r>
        </w:p>
        <w:p w14:paraId="0057861A" w14:textId="31090976" w:rsidR="00AA7572" w:rsidRPr="00917C6B" w:rsidRDefault="00AA7572" w:rsidP="006C5F56">
          <w:pPr>
            <w:pStyle w:val="BackPageLegal7pt"/>
          </w:pPr>
          <w:r w:rsidRPr="00B827AC">
            <w:rPr>
              <w:rFonts w:ascii="Calibri Light" w:hAnsi="Calibri Light"/>
              <w:noProof/>
              <w:sz w:val="18"/>
            </w:rPr>
            <w:drawing>
              <wp:anchor distT="0" distB="0" distL="114300" distR="114300" simplePos="0" relativeHeight="251702272" behindDoc="0" locked="0" layoutInCell="1" allowOverlap="1" wp14:anchorId="0D271BA2" wp14:editId="305BBC84">
                <wp:simplePos x="0" y="0"/>
                <wp:positionH relativeFrom="page">
                  <wp:posOffset>6750050</wp:posOffset>
                </wp:positionH>
                <wp:positionV relativeFrom="page">
                  <wp:posOffset>9025255</wp:posOffset>
                </wp:positionV>
                <wp:extent cx="579120" cy="579120"/>
                <wp:effectExtent l="0" t="0" r="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 Logo Blue RGB.eps"/>
                        <pic:cNvPicPr/>
                      </pic:nvPicPr>
                      <pic:blipFill>
                        <a:blip r:embed="rId2">
                          <a:extLst>
                            <a:ext uri="{28A0092B-C50C-407E-A947-70E740481C1C}">
                              <a14:useLocalDpi xmlns:a14="http://schemas.microsoft.com/office/drawing/2010/main" val="0"/>
                            </a:ext>
                          </a:extLst>
                        </a:blip>
                        <a:stretch>
                          <a:fillRect/>
                        </a:stretch>
                      </pic:blipFill>
                      <pic:spPr>
                        <a:xfrm>
                          <a:off x="0" y="0"/>
                          <a:ext cx="579120" cy="5791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rFonts w:ascii="Calibri Light" w:hAnsi="Calibri Light"/>
              <w:sz w:val="18"/>
            </w:rPr>
            <w:t>Ju</w:t>
          </w:r>
          <w:r w:rsidR="00D73062">
            <w:rPr>
              <w:rFonts w:ascii="Calibri Light" w:hAnsi="Calibri Light"/>
              <w:sz w:val="18"/>
            </w:rPr>
            <w:t>ly</w:t>
          </w:r>
          <w:r w:rsidRPr="00B827AC">
            <w:rPr>
              <w:rFonts w:ascii="Calibri Light" w:hAnsi="Calibri Light"/>
              <w:sz w:val="18"/>
            </w:rPr>
            <w:t xml:space="preserve"> 201</w:t>
          </w:r>
          <w:r>
            <w:rPr>
              <w:rFonts w:ascii="Calibri Light" w:hAnsi="Calibri Light"/>
              <w:sz w:val="18"/>
            </w:rPr>
            <w:t>9</w:t>
          </w:r>
        </w:p>
      </w:tc>
    </w:tr>
  </w:tbl>
  <w:p w14:paraId="5C4FEE6E" w14:textId="77777777" w:rsidR="00AA7572" w:rsidRPr="00F96DA5" w:rsidRDefault="00AA7572" w:rsidP="00F96D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329E9E" w14:textId="77777777" w:rsidR="00E50F17" w:rsidRDefault="00E50F17" w:rsidP="00E7114B">
      <w:r>
        <w:separator/>
      </w:r>
    </w:p>
  </w:footnote>
  <w:footnote w:type="continuationSeparator" w:id="0">
    <w:p w14:paraId="309C4179" w14:textId="77777777" w:rsidR="00E50F17" w:rsidRDefault="00E50F17" w:rsidP="00E71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1B3FE" w14:textId="0FF0153D" w:rsidR="00AA7572" w:rsidRDefault="00AA7572">
    <w:pPr>
      <w:pStyle w:val="Header"/>
      <w:jc w:val="right"/>
    </w:pPr>
    <w:r>
      <w:rPr>
        <w:noProof/>
      </w:rPr>
      <mc:AlternateContent>
        <mc:Choice Requires="wps">
          <w:drawing>
            <wp:anchor distT="45720" distB="45720" distL="114300" distR="114300" simplePos="0" relativeHeight="251694080" behindDoc="0" locked="0" layoutInCell="1" allowOverlap="1" wp14:anchorId="297D2E1D" wp14:editId="1DB7FA1F">
              <wp:simplePos x="0" y="0"/>
              <wp:positionH relativeFrom="margin">
                <wp:posOffset>-114300</wp:posOffset>
              </wp:positionH>
              <wp:positionV relativeFrom="paragraph">
                <wp:posOffset>-68580</wp:posOffset>
              </wp:positionV>
              <wp:extent cx="236093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A9642E8" w14:textId="3B1BA491" w:rsidR="00AA7572" w:rsidRPr="00BE6D65" w:rsidRDefault="00AA7572" w:rsidP="00D22A3B">
                          <w:pPr>
                            <w:rPr>
                              <w:rFonts w:cstheme="minorHAnsi"/>
                              <w:b/>
                              <w:szCs w:val="48"/>
                            </w:rPr>
                          </w:pPr>
                          <w:r w:rsidRPr="00BE6D65">
                            <w:rPr>
                              <w:rFonts w:cstheme="minorHAnsi"/>
                              <w:b/>
                              <w:szCs w:val="48"/>
                            </w:rPr>
                            <w:t xml:space="preserve">OLI </w:t>
                          </w:r>
                          <w:r>
                            <w:rPr>
                              <w:rFonts w:cstheme="minorHAnsi"/>
                              <w:b/>
                              <w:szCs w:val="48"/>
                            </w:rPr>
                            <w:t>versus PHREEQC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7D2E1D" id="_x0000_t202" coordsize="21600,21600" o:spt="202" path="m,l,21600r21600,l21600,xe">
              <v:stroke joinstyle="miter"/>
              <v:path gradientshapeok="t" o:connecttype="rect"/>
            </v:shapetype>
            <v:shape id="_x0000_s1029" type="#_x0000_t202" style="position:absolute;left:0;text-align:left;margin-left:-9pt;margin-top:-5.4pt;width:185.9pt;height:110.6pt;z-index:251694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u5bHwIAAB0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" stroked="f">
              <v:textbox style="mso-fit-shape-to-text:t">
                <w:txbxContent>
                  <w:p w14:paraId="2A9642E8" w14:textId="3B1BA491" w:rsidR="00AA7572" w:rsidRPr="00BE6D65" w:rsidRDefault="00AA7572" w:rsidP="00D22A3B">
                    <w:pPr>
                      <w:rPr>
                        <w:rFonts w:cstheme="minorHAnsi"/>
                        <w:b/>
                        <w:szCs w:val="48"/>
                      </w:rPr>
                    </w:pPr>
                    <w:r w:rsidRPr="00BE6D65">
                      <w:rPr>
                        <w:rFonts w:cstheme="minorHAnsi"/>
                        <w:b/>
                        <w:szCs w:val="48"/>
                      </w:rPr>
                      <w:t xml:space="preserve">OLI </w:t>
                    </w:r>
                    <w:r>
                      <w:rPr>
                        <w:rFonts w:cstheme="minorHAnsi"/>
                        <w:b/>
                        <w:szCs w:val="48"/>
                      </w:rPr>
                      <w:t>versus PHREEQC</w:t>
                    </w:r>
                  </w:p>
                </w:txbxContent>
              </v:textbox>
              <w10:wrap type="square" anchorx="margin"/>
            </v:shape>
          </w:pict>
        </mc:Fallback>
      </mc:AlternateContent>
    </w:r>
    <w:sdt>
      <w:sdtPr>
        <w:id w:val="117221732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59030C9C" w14:textId="399F19D9" w:rsidR="00AA7572" w:rsidRPr="00EB58E4" w:rsidRDefault="00AA7572" w:rsidP="00E7114B">
    <w:pPr>
      <w:rPr>
        <w:rFonts w:asciiTheme="majorHAnsi" w:hAnsiTheme="majorHAns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292DE" w14:textId="1FF1DA50" w:rsidR="00AA7572" w:rsidRDefault="00AA7572" w:rsidP="00E7114B">
    <w:pPr>
      <w:pStyle w:val="Header"/>
    </w:pPr>
    <w:r w:rsidRPr="00EB58E4">
      <w:rPr>
        <w:b/>
        <w:noProof/>
      </w:rPr>
      <mc:AlternateContent>
        <mc:Choice Requires="wps">
          <w:drawing>
            <wp:anchor distT="0" distB="0" distL="114300" distR="114300" simplePos="0" relativeHeight="251696128" behindDoc="0" locked="0" layoutInCell="0" allowOverlap="1" wp14:anchorId="7CDDD328" wp14:editId="66E715CD">
              <wp:simplePos x="0" y="0"/>
              <wp:positionH relativeFrom="margin">
                <wp:posOffset>-104775</wp:posOffset>
              </wp:positionH>
              <wp:positionV relativeFrom="page">
                <wp:posOffset>371475</wp:posOffset>
              </wp:positionV>
              <wp:extent cx="7075170" cy="9442450"/>
              <wp:effectExtent l="19050" t="19050" r="11430" b="25400"/>
              <wp:wrapNone/>
              <wp:docPr id="1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5170" cy="9442450"/>
                      </a:xfrm>
                      <a:prstGeom prst="rect">
                        <a:avLst/>
                      </a:prstGeom>
                      <a:noFill/>
                      <a:ln w="28575">
                        <a:solidFill>
                          <a:schemeClr val="bg1">
                            <a:lumMod val="6500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0648A" id="Rounded Rectangle 2" o:spid="_x0000_s1026" style="position:absolute;margin-left:-8.25pt;margin-top:29.25pt;width:557.1pt;height:7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" o:allowincell="f" filled="f" fillcolor="black" strokecolor="#a5a5a5 [2092]" strokeweight="2.25pt">
              <v:stroke joinstyle="round"/>
              <w10:wrap anchorx="margin" anchory="page"/>
            </v:rect>
          </w:pict>
        </mc:Fallback>
      </mc:AlternateContent>
    </w:r>
    <w:r>
      <w:rPr>
        <w:rFonts w:asciiTheme="majorHAnsi" w:hAnsiTheme="majorHAnsi"/>
        <w:noProof/>
        <w:sz w:val="18"/>
        <w:szCs w:val="18"/>
      </w:rPr>
      <w:drawing>
        <wp:anchor distT="0" distB="0" distL="114300" distR="114300" simplePos="0" relativeHeight="251698176" behindDoc="1" locked="0" layoutInCell="1" allowOverlap="1" wp14:anchorId="1C50FBF1" wp14:editId="69DE0DF6">
          <wp:simplePos x="0" y="0"/>
          <wp:positionH relativeFrom="margin">
            <wp:posOffset>0</wp:posOffset>
          </wp:positionH>
          <wp:positionV relativeFrom="paragraph">
            <wp:posOffset>0</wp:posOffset>
          </wp:positionV>
          <wp:extent cx="960120" cy="5997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rent logo (orange-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960120" cy="599711"/>
                  </a:xfrm>
                  <a:prstGeom prst="rect">
                    <a:avLst/>
                  </a:prstGeom>
                </pic:spPr>
              </pic:pic>
            </a:graphicData>
          </a:graphic>
          <wp14:sizeRelH relativeFrom="margin">
            <wp14:pctWidth>0</wp14:pctWidth>
          </wp14:sizeRelH>
          <wp14:sizeRelV relativeFrom="margin">
            <wp14:pctHeight>0</wp14:pctHeight>
          </wp14:sizeRelV>
        </wp:anchor>
      </w:drawing>
    </w:r>
    <w:r w:rsidRPr="00B633B0">
      <w:t xml:space="preserve"> </w:t>
    </w:r>
    <w:r>
      <w:tab/>
    </w:r>
    <w:r>
      <w:tab/>
    </w:r>
  </w:p>
  <w:p w14:paraId="226736EE" w14:textId="77777777" w:rsidR="00AA7572" w:rsidRDefault="00AA757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3E77A" w14:textId="16C8AAC3" w:rsidR="00AA7572" w:rsidRDefault="00AA7572" w:rsidP="002631F8">
    <w:pPr>
      <w:pStyle w:val="Header"/>
    </w:pPr>
    <w:r>
      <w:rPr>
        <w:noProof/>
      </w:rPr>
      <mc:AlternateContent>
        <mc:Choice Requires="wps">
          <w:drawing>
            <wp:anchor distT="45720" distB="45720" distL="114300" distR="114300" simplePos="0" relativeHeight="251705344" behindDoc="0" locked="0" layoutInCell="1" allowOverlap="1" wp14:anchorId="110E5F33" wp14:editId="160E6AF5">
              <wp:simplePos x="0" y="0"/>
              <wp:positionH relativeFrom="margin">
                <wp:posOffset>-76200</wp:posOffset>
              </wp:positionH>
              <wp:positionV relativeFrom="paragraph">
                <wp:posOffset>-13970</wp:posOffset>
              </wp:positionV>
              <wp:extent cx="236093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6F0C32" w14:textId="77777777" w:rsidR="00AA7572" w:rsidRPr="00BE6D65" w:rsidRDefault="00AA7572" w:rsidP="006C5F56">
                          <w:pPr>
                            <w:rPr>
                              <w:rFonts w:cstheme="minorHAnsi"/>
                              <w:b/>
                              <w:szCs w:val="48"/>
                            </w:rPr>
                          </w:pPr>
                          <w:r w:rsidRPr="00BE6D65">
                            <w:rPr>
                              <w:rFonts w:cstheme="minorHAnsi"/>
                              <w:b/>
                              <w:szCs w:val="48"/>
                            </w:rPr>
                            <w:t>OLI Spotlight Seminar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0E5F33" id="_x0000_t202" coordsize="21600,21600" o:spt="202" path="m,l,21600r21600,l21600,xe">
              <v:stroke joinstyle="miter"/>
              <v:path gradientshapeok="t" o:connecttype="rect"/>
            </v:shapetype>
            <v:shape id="_x0000_s1031" type="#_x0000_t202" style="position:absolute;margin-left:-6pt;margin-top:-1.1pt;width:185.9pt;height:110.6pt;z-index:2517053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HD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" stroked="f">
              <v:textbox style="mso-fit-shape-to-text:t">
                <w:txbxContent>
                  <w:p w14:paraId="496F0C32" w14:textId="77777777" w:rsidR="00AA7572" w:rsidRPr="00BE6D65" w:rsidRDefault="00AA7572" w:rsidP="006C5F56">
                    <w:pPr>
                      <w:rPr>
                        <w:rFonts w:cstheme="minorHAnsi"/>
                        <w:b/>
                        <w:szCs w:val="48"/>
                      </w:rPr>
                    </w:pPr>
                    <w:r w:rsidRPr="00BE6D65">
                      <w:rPr>
                        <w:rFonts w:cstheme="minorHAnsi"/>
                        <w:b/>
                        <w:szCs w:val="48"/>
                      </w:rPr>
                      <w:t>OLI Spotlight Seminar</w:t>
                    </w:r>
                  </w:p>
                </w:txbxContent>
              </v:textbox>
              <w10:wrap type="square" anchorx="margin"/>
            </v:shape>
          </w:pict>
        </mc:Fallback>
      </mc:AlternateContent>
    </w:r>
  </w:p>
  <w:p w14:paraId="012FE37A" w14:textId="4E00FBCC" w:rsidR="00AA7572" w:rsidRPr="002631F8" w:rsidRDefault="00AA7572" w:rsidP="002631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366E2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50DB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4C6F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AD6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BF2B24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A650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F04C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E2C9D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7894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30CE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E6BD5"/>
    <w:multiLevelType w:val="hybridMultilevel"/>
    <w:tmpl w:val="EC842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91518A"/>
    <w:multiLevelType w:val="hybridMultilevel"/>
    <w:tmpl w:val="9FF06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DA338C"/>
    <w:multiLevelType w:val="hybridMultilevel"/>
    <w:tmpl w:val="6FD2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FB51BF"/>
    <w:multiLevelType w:val="hybridMultilevel"/>
    <w:tmpl w:val="A3C2C2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EE21AD4"/>
    <w:multiLevelType w:val="hybridMultilevel"/>
    <w:tmpl w:val="FF4E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AB3DCD"/>
    <w:multiLevelType w:val="hybridMultilevel"/>
    <w:tmpl w:val="4C76BCB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107A5DA2"/>
    <w:multiLevelType w:val="hybridMultilevel"/>
    <w:tmpl w:val="B97EB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0E0248E"/>
    <w:multiLevelType w:val="hybridMultilevel"/>
    <w:tmpl w:val="555C15BE"/>
    <w:lvl w:ilvl="0" w:tplc="32F6576C">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9C71A6"/>
    <w:multiLevelType w:val="hybridMultilevel"/>
    <w:tmpl w:val="9D101484"/>
    <w:lvl w:ilvl="0" w:tplc="437EA8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1AF97CB3"/>
    <w:multiLevelType w:val="hybridMultilevel"/>
    <w:tmpl w:val="C9E4C7E4"/>
    <w:lvl w:ilvl="0" w:tplc="FC4EC8BC">
      <w:start w:val="4"/>
      <w:numFmt w:val="bullet"/>
      <w:lvlText w:val=""/>
      <w:lvlJc w:val="left"/>
      <w:pPr>
        <w:ind w:left="720" w:hanging="360"/>
      </w:pPr>
      <w:rPr>
        <w:rFonts w:ascii="Wingdings" w:eastAsiaTheme="minorHAnsi" w:hAnsi="Wingdings"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63040B"/>
    <w:multiLevelType w:val="hybridMultilevel"/>
    <w:tmpl w:val="80386604"/>
    <w:lvl w:ilvl="0" w:tplc="4C6C1AC0">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0620D63"/>
    <w:multiLevelType w:val="hybridMultilevel"/>
    <w:tmpl w:val="907C7A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21CE14DE"/>
    <w:multiLevelType w:val="hybridMultilevel"/>
    <w:tmpl w:val="92DEC9A4"/>
    <w:lvl w:ilvl="0" w:tplc="1CBE118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461ACE"/>
    <w:multiLevelType w:val="hybridMultilevel"/>
    <w:tmpl w:val="B7A23494"/>
    <w:lvl w:ilvl="0" w:tplc="4C6C1A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1A4518"/>
    <w:multiLevelType w:val="hybridMultilevel"/>
    <w:tmpl w:val="80861BD4"/>
    <w:lvl w:ilvl="0" w:tplc="DE2E2270">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A523F34"/>
    <w:multiLevelType w:val="hybridMultilevel"/>
    <w:tmpl w:val="F1E8E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C560F58"/>
    <w:multiLevelType w:val="hybridMultilevel"/>
    <w:tmpl w:val="B024D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83532E"/>
    <w:multiLevelType w:val="hybridMultilevel"/>
    <w:tmpl w:val="3008FC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C55780"/>
    <w:multiLevelType w:val="hybridMultilevel"/>
    <w:tmpl w:val="FF38C7EE"/>
    <w:lvl w:ilvl="0" w:tplc="4782B76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0F57ED"/>
    <w:multiLevelType w:val="hybridMultilevel"/>
    <w:tmpl w:val="43B28156"/>
    <w:lvl w:ilvl="0" w:tplc="2A4037FC">
      <w:start w:val="2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A643ED2"/>
    <w:multiLevelType w:val="hybridMultilevel"/>
    <w:tmpl w:val="C1C659B2"/>
    <w:lvl w:ilvl="0" w:tplc="8D4C009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8A4CDF"/>
    <w:multiLevelType w:val="hybridMultilevel"/>
    <w:tmpl w:val="B1601E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E8E11D0"/>
    <w:multiLevelType w:val="multilevel"/>
    <w:tmpl w:val="F46672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433754A2"/>
    <w:multiLevelType w:val="hybridMultilevel"/>
    <w:tmpl w:val="D620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31682F"/>
    <w:multiLevelType w:val="hybridMultilevel"/>
    <w:tmpl w:val="3D96F0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C6466A1"/>
    <w:multiLevelType w:val="hybridMultilevel"/>
    <w:tmpl w:val="2D8A9030"/>
    <w:lvl w:ilvl="0" w:tplc="4782B76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2512437"/>
    <w:multiLevelType w:val="hybridMultilevel"/>
    <w:tmpl w:val="36501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6C75735"/>
    <w:multiLevelType w:val="hybridMultilevel"/>
    <w:tmpl w:val="A2148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D6F54"/>
    <w:multiLevelType w:val="hybridMultilevel"/>
    <w:tmpl w:val="87881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AC73B8"/>
    <w:multiLevelType w:val="hybridMultilevel"/>
    <w:tmpl w:val="4FA2810C"/>
    <w:lvl w:ilvl="0" w:tplc="4C6C1AC0">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5A830C9D"/>
    <w:multiLevelType w:val="singleLevel"/>
    <w:tmpl w:val="247CF3C6"/>
    <w:lvl w:ilvl="0">
      <w:start w:val="2"/>
      <w:numFmt w:val="decimal"/>
      <w:lvlText w:val="%1)"/>
      <w:lvlJc w:val="left"/>
      <w:pPr>
        <w:tabs>
          <w:tab w:val="num" w:pos="2160"/>
        </w:tabs>
        <w:ind w:left="2160" w:hanging="720"/>
      </w:pPr>
      <w:rPr>
        <w:rFonts w:hint="default"/>
      </w:rPr>
    </w:lvl>
  </w:abstractNum>
  <w:abstractNum w:abstractNumId="41" w15:restartNumberingAfterBreak="0">
    <w:nsid w:val="61D626E7"/>
    <w:multiLevelType w:val="hybridMultilevel"/>
    <w:tmpl w:val="8B98B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DF3F8F"/>
    <w:multiLevelType w:val="multilevel"/>
    <w:tmpl w:val="0728EDCA"/>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43" w15:restartNumberingAfterBreak="0">
    <w:nsid w:val="6B4D4248"/>
    <w:multiLevelType w:val="multilevel"/>
    <w:tmpl w:val="06540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02925F7"/>
    <w:multiLevelType w:val="hybridMultilevel"/>
    <w:tmpl w:val="C35AC7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2B85688"/>
    <w:multiLevelType w:val="hybridMultilevel"/>
    <w:tmpl w:val="AAA0444E"/>
    <w:lvl w:ilvl="0" w:tplc="C6761D4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A07C9B"/>
    <w:multiLevelType w:val="hybridMultilevel"/>
    <w:tmpl w:val="C03E7CEA"/>
    <w:lvl w:ilvl="0" w:tplc="111CB0B0">
      <w:numFmt w:val="bullet"/>
      <w:lvlText w:val="-"/>
      <w:lvlJc w:val="left"/>
      <w:pPr>
        <w:ind w:left="1800" w:hanging="360"/>
      </w:pPr>
      <w:rPr>
        <w:rFonts w:ascii="Calibri" w:eastAsia="Times New Roman"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DFB54D8"/>
    <w:multiLevelType w:val="hybridMultilevel"/>
    <w:tmpl w:val="DFFE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4"/>
  </w:num>
  <w:num w:numId="3">
    <w:abstractNumId w:val="32"/>
  </w:num>
  <w:num w:numId="4">
    <w:abstractNumId w:val="27"/>
  </w:num>
  <w:num w:numId="5">
    <w:abstractNumId w:val="30"/>
  </w:num>
  <w:num w:numId="6">
    <w:abstractNumId w:val="29"/>
  </w:num>
  <w:num w:numId="7">
    <w:abstractNumId w:val="22"/>
  </w:num>
  <w:num w:numId="8">
    <w:abstractNumId w:val="24"/>
  </w:num>
  <w:num w:numId="9">
    <w:abstractNumId w:val="41"/>
  </w:num>
  <w:num w:numId="10">
    <w:abstractNumId w:val="10"/>
  </w:num>
  <w:num w:numId="11">
    <w:abstractNumId w:val="16"/>
  </w:num>
  <w:num w:numId="12">
    <w:abstractNumId w:val="13"/>
  </w:num>
  <w:num w:numId="13">
    <w:abstractNumId w:val="45"/>
  </w:num>
  <w:num w:numId="14">
    <w:abstractNumId w:val="23"/>
  </w:num>
  <w:num w:numId="15">
    <w:abstractNumId w:val="31"/>
  </w:num>
  <w:num w:numId="16">
    <w:abstractNumId w:val="39"/>
  </w:num>
  <w:num w:numId="17">
    <w:abstractNumId w:val="20"/>
  </w:num>
  <w:num w:numId="18">
    <w:abstractNumId w:val="34"/>
  </w:num>
  <w:num w:numId="19">
    <w:abstractNumId w:val="11"/>
  </w:num>
  <w:num w:numId="20">
    <w:abstractNumId w:val="15"/>
  </w:num>
  <w:num w:numId="21">
    <w:abstractNumId w:val="18"/>
  </w:num>
  <w:num w:numId="22">
    <w:abstractNumId w:val="46"/>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42"/>
  </w:num>
  <w:num w:numId="34">
    <w:abstractNumId w:val="43"/>
  </w:num>
  <w:num w:numId="35">
    <w:abstractNumId w:val="21"/>
  </w:num>
  <w:num w:numId="36">
    <w:abstractNumId w:val="17"/>
  </w:num>
  <w:num w:numId="37">
    <w:abstractNumId w:val="35"/>
  </w:num>
  <w:num w:numId="38">
    <w:abstractNumId w:val="28"/>
  </w:num>
  <w:num w:numId="39">
    <w:abstractNumId w:val="12"/>
  </w:num>
  <w:num w:numId="40">
    <w:abstractNumId w:val="19"/>
  </w:num>
  <w:num w:numId="41">
    <w:abstractNumId w:val="37"/>
  </w:num>
  <w:num w:numId="42">
    <w:abstractNumId w:val="14"/>
  </w:num>
  <w:num w:numId="43">
    <w:abstractNumId w:val="25"/>
  </w:num>
  <w:num w:numId="44">
    <w:abstractNumId w:val="26"/>
  </w:num>
  <w:num w:numId="45">
    <w:abstractNumId w:val="33"/>
  </w:num>
  <w:num w:numId="46">
    <w:abstractNumId w:val="36"/>
  </w:num>
  <w:num w:numId="47">
    <w:abstractNumId w:val="4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468"/>
    <w:rsid w:val="00001CAA"/>
    <w:rsid w:val="00002E8E"/>
    <w:rsid w:val="00004E7D"/>
    <w:rsid w:val="00005583"/>
    <w:rsid w:val="000105E8"/>
    <w:rsid w:val="000115F3"/>
    <w:rsid w:val="00011FBC"/>
    <w:rsid w:val="00012405"/>
    <w:rsid w:val="0001317C"/>
    <w:rsid w:val="0001378A"/>
    <w:rsid w:val="000138C1"/>
    <w:rsid w:val="00015C99"/>
    <w:rsid w:val="000163E3"/>
    <w:rsid w:val="00016D4A"/>
    <w:rsid w:val="00017FB0"/>
    <w:rsid w:val="00020485"/>
    <w:rsid w:val="000204C8"/>
    <w:rsid w:val="00020AC9"/>
    <w:rsid w:val="00021CFB"/>
    <w:rsid w:val="00021F8D"/>
    <w:rsid w:val="0002301D"/>
    <w:rsid w:val="00023470"/>
    <w:rsid w:val="00023DBB"/>
    <w:rsid w:val="00024B5E"/>
    <w:rsid w:val="00025118"/>
    <w:rsid w:val="00025420"/>
    <w:rsid w:val="0002694D"/>
    <w:rsid w:val="00026D9E"/>
    <w:rsid w:val="00027321"/>
    <w:rsid w:val="00027449"/>
    <w:rsid w:val="00031B22"/>
    <w:rsid w:val="000329C1"/>
    <w:rsid w:val="0003340F"/>
    <w:rsid w:val="00033F21"/>
    <w:rsid w:val="000340E4"/>
    <w:rsid w:val="00034A5F"/>
    <w:rsid w:val="00041859"/>
    <w:rsid w:val="00041EB4"/>
    <w:rsid w:val="000425A7"/>
    <w:rsid w:val="00042679"/>
    <w:rsid w:val="00042A49"/>
    <w:rsid w:val="00043400"/>
    <w:rsid w:val="000439DC"/>
    <w:rsid w:val="00044C84"/>
    <w:rsid w:val="000451E6"/>
    <w:rsid w:val="00046F36"/>
    <w:rsid w:val="00050621"/>
    <w:rsid w:val="00050D2C"/>
    <w:rsid w:val="000511DF"/>
    <w:rsid w:val="000557D5"/>
    <w:rsid w:val="00056858"/>
    <w:rsid w:val="00056A16"/>
    <w:rsid w:val="0006157A"/>
    <w:rsid w:val="00061A35"/>
    <w:rsid w:val="000625AB"/>
    <w:rsid w:val="00063D5E"/>
    <w:rsid w:val="000642BE"/>
    <w:rsid w:val="0006460E"/>
    <w:rsid w:val="00065623"/>
    <w:rsid w:val="0006641F"/>
    <w:rsid w:val="00067540"/>
    <w:rsid w:val="0007014F"/>
    <w:rsid w:val="00072541"/>
    <w:rsid w:val="00073004"/>
    <w:rsid w:val="00075EE7"/>
    <w:rsid w:val="00075FF9"/>
    <w:rsid w:val="0007661E"/>
    <w:rsid w:val="00080BAF"/>
    <w:rsid w:val="00081D42"/>
    <w:rsid w:val="000826F1"/>
    <w:rsid w:val="00083D18"/>
    <w:rsid w:val="000843B4"/>
    <w:rsid w:val="00085138"/>
    <w:rsid w:val="000875F5"/>
    <w:rsid w:val="00091E77"/>
    <w:rsid w:val="00093D28"/>
    <w:rsid w:val="000945C9"/>
    <w:rsid w:val="00095C5B"/>
    <w:rsid w:val="00097E52"/>
    <w:rsid w:val="000A0360"/>
    <w:rsid w:val="000A09CB"/>
    <w:rsid w:val="000A0FC7"/>
    <w:rsid w:val="000A4946"/>
    <w:rsid w:val="000A5995"/>
    <w:rsid w:val="000A59A5"/>
    <w:rsid w:val="000A69B1"/>
    <w:rsid w:val="000B03C7"/>
    <w:rsid w:val="000B51A3"/>
    <w:rsid w:val="000B5E62"/>
    <w:rsid w:val="000C0F48"/>
    <w:rsid w:val="000C12A7"/>
    <w:rsid w:val="000C14AB"/>
    <w:rsid w:val="000C199B"/>
    <w:rsid w:val="000C1F67"/>
    <w:rsid w:val="000C38A7"/>
    <w:rsid w:val="000C38BD"/>
    <w:rsid w:val="000C652A"/>
    <w:rsid w:val="000C6917"/>
    <w:rsid w:val="000C7356"/>
    <w:rsid w:val="000C7E5C"/>
    <w:rsid w:val="000D0AF4"/>
    <w:rsid w:val="000D5CD6"/>
    <w:rsid w:val="000D5D91"/>
    <w:rsid w:val="000E0901"/>
    <w:rsid w:val="000E0DEE"/>
    <w:rsid w:val="000E2636"/>
    <w:rsid w:val="000E28F9"/>
    <w:rsid w:val="000E4372"/>
    <w:rsid w:val="000E447A"/>
    <w:rsid w:val="000E4DEA"/>
    <w:rsid w:val="000E6525"/>
    <w:rsid w:val="000E6845"/>
    <w:rsid w:val="000E7BEF"/>
    <w:rsid w:val="000E7D6C"/>
    <w:rsid w:val="000F3E08"/>
    <w:rsid w:val="000F4DE9"/>
    <w:rsid w:val="000F66BC"/>
    <w:rsid w:val="000F674C"/>
    <w:rsid w:val="000F71BF"/>
    <w:rsid w:val="000F7A98"/>
    <w:rsid w:val="000F7BF2"/>
    <w:rsid w:val="00100348"/>
    <w:rsid w:val="0010145B"/>
    <w:rsid w:val="00101E2F"/>
    <w:rsid w:val="00102B70"/>
    <w:rsid w:val="00103071"/>
    <w:rsid w:val="001056F3"/>
    <w:rsid w:val="00107582"/>
    <w:rsid w:val="0011027D"/>
    <w:rsid w:val="001107B9"/>
    <w:rsid w:val="00110A81"/>
    <w:rsid w:val="001130F8"/>
    <w:rsid w:val="0011338A"/>
    <w:rsid w:val="0011372F"/>
    <w:rsid w:val="00114159"/>
    <w:rsid w:val="00114D3E"/>
    <w:rsid w:val="001152A7"/>
    <w:rsid w:val="00115DD0"/>
    <w:rsid w:val="00116154"/>
    <w:rsid w:val="00117B1E"/>
    <w:rsid w:val="00117FC6"/>
    <w:rsid w:val="001215C9"/>
    <w:rsid w:val="0012396C"/>
    <w:rsid w:val="00123BB0"/>
    <w:rsid w:val="00123BBD"/>
    <w:rsid w:val="001250E4"/>
    <w:rsid w:val="001273F0"/>
    <w:rsid w:val="00127A06"/>
    <w:rsid w:val="00133761"/>
    <w:rsid w:val="00134ED3"/>
    <w:rsid w:val="001354E9"/>
    <w:rsid w:val="00137F92"/>
    <w:rsid w:val="001419D0"/>
    <w:rsid w:val="00141C25"/>
    <w:rsid w:val="00142D81"/>
    <w:rsid w:val="00143DAD"/>
    <w:rsid w:val="00144930"/>
    <w:rsid w:val="001454F2"/>
    <w:rsid w:val="00146C82"/>
    <w:rsid w:val="001473DF"/>
    <w:rsid w:val="00147EAE"/>
    <w:rsid w:val="001535D3"/>
    <w:rsid w:val="001538CF"/>
    <w:rsid w:val="001545BC"/>
    <w:rsid w:val="00154C57"/>
    <w:rsid w:val="001554C0"/>
    <w:rsid w:val="00155819"/>
    <w:rsid w:val="001560DB"/>
    <w:rsid w:val="00161033"/>
    <w:rsid w:val="00161152"/>
    <w:rsid w:val="001633F7"/>
    <w:rsid w:val="00163A41"/>
    <w:rsid w:val="00164C3F"/>
    <w:rsid w:val="001654A8"/>
    <w:rsid w:val="00171BFF"/>
    <w:rsid w:val="00171D12"/>
    <w:rsid w:val="00173037"/>
    <w:rsid w:val="00174057"/>
    <w:rsid w:val="0017494E"/>
    <w:rsid w:val="001767D6"/>
    <w:rsid w:val="00176E7B"/>
    <w:rsid w:val="001835F1"/>
    <w:rsid w:val="00184935"/>
    <w:rsid w:val="00186293"/>
    <w:rsid w:val="00186746"/>
    <w:rsid w:val="001907BB"/>
    <w:rsid w:val="00191E23"/>
    <w:rsid w:val="00192624"/>
    <w:rsid w:val="001937A7"/>
    <w:rsid w:val="001944C1"/>
    <w:rsid w:val="00194D25"/>
    <w:rsid w:val="00194E74"/>
    <w:rsid w:val="00195DE7"/>
    <w:rsid w:val="00195E5F"/>
    <w:rsid w:val="00197AEB"/>
    <w:rsid w:val="001A0A53"/>
    <w:rsid w:val="001A1FBD"/>
    <w:rsid w:val="001A2508"/>
    <w:rsid w:val="001A33D8"/>
    <w:rsid w:val="001A3574"/>
    <w:rsid w:val="001A75D9"/>
    <w:rsid w:val="001B0FEB"/>
    <w:rsid w:val="001B19DE"/>
    <w:rsid w:val="001B44BE"/>
    <w:rsid w:val="001B6763"/>
    <w:rsid w:val="001B78E6"/>
    <w:rsid w:val="001C0324"/>
    <w:rsid w:val="001C1C64"/>
    <w:rsid w:val="001C6AA0"/>
    <w:rsid w:val="001D2307"/>
    <w:rsid w:val="001D2AE2"/>
    <w:rsid w:val="001D3472"/>
    <w:rsid w:val="001D3A8F"/>
    <w:rsid w:val="001E13F3"/>
    <w:rsid w:val="001E2E9C"/>
    <w:rsid w:val="001E449D"/>
    <w:rsid w:val="001E4FCA"/>
    <w:rsid w:val="001E520A"/>
    <w:rsid w:val="001E66CB"/>
    <w:rsid w:val="001E7374"/>
    <w:rsid w:val="001E7590"/>
    <w:rsid w:val="001E7E1C"/>
    <w:rsid w:val="001F1FB0"/>
    <w:rsid w:val="001F4B1F"/>
    <w:rsid w:val="001F4F19"/>
    <w:rsid w:val="001F51B3"/>
    <w:rsid w:val="001F742C"/>
    <w:rsid w:val="001F7E74"/>
    <w:rsid w:val="00201C6A"/>
    <w:rsid w:val="00201F9A"/>
    <w:rsid w:val="00207463"/>
    <w:rsid w:val="00207693"/>
    <w:rsid w:val="00210513"/>
    <w:rsid w:val="002106FD"/>
    <w:rsid w:val="00211256"/>
    <w:rsid w:val="00213EB4"/>
    <w:rsid w:val="002147BE"/>
    <w:rsid w:val="0021552F"/>
    <w:rsid w:val="00220ACF"/>
    <w:rsid w:val="00220F38"/>
    <w:rsid w:val="00221269"/>
    <w:rsid w:val="00221BA8"/>
    <w:rsid w:val="00222CC1"/>
    <w:rsid w:val="0022669E"/>
    <w:rsid w:val="00226C93"/>
    <w:rsid w:val="00226F73"/>
    <w:rsid w:val="002275F6"/>
    <w:rsid w:val="00227EE2"/>
    <w:rsid w:val="00230B5E"/>
    <w:rsid w:val="00230E20"/>
    <w:rsid w:val="00231A04"/>
    <w:rsid w:val="00232D4B"/>
    <w:rsid w:val="00233CAB"/>
    <w:rsid w:val="002356AE"/>
    <w:rsid w:val="00240631"/>
    <w:rsid w:val="00240B10"/>
    <w:rsid w:val="00240C47"/>
    <w:rsid w:val="0024337B"/>
    <w:rsid w:val="00244901"/>
    <w:rsid w:val="0024544B"/>
    <w:rsid w:val="00247051"/>
    <w:rsid w:val="002528E1"/>
    <w:rsid w:val="0025364F"/>
    <w:rsid w:val="002561F2"/>
    <w:rsid w:val="00260582"/>
    <w:rsid w:val="002619E8"/>
    <w:rsid w:val="002631F8"/>
    <w:rsid w:val="0026449E"/>
    <w:rsid w:val="00264EA7"/>
    <w:rsid w:val="00265FD9"/>
    <w:rsid w:val="0026606F"/>
    <w:rsid w:val="00266085"/>
    <w:rsid w:val="002674BF"/>
    <w:rsid w:val="00267E46"/>
    <w:rsid w:val="00270DCF"/>
    <w:rsid w:val="0027111A"/>
    <w:rsid w:val="00273A51"/>
    <w:rsid w:val="00281747"/>
    <w:rsid w:val="00282D30"/>
    <w:rsid w:val="0028659B"/>
    <w:rsid w:val="002865BD"/>
    <w:rsid w:val="00286E85"/>
    <w:rsid w:val="00287F73"/>
    <w:rsid w:val="00292CE9"/>
    <w:rsid w:val="00294781"/>
    <w:rsid w:val="00294985"/>
    <w:rsid w:val="00294FC2"/>
    <w:rsid w:val="00296B61"/>
    <w:rsid w:val="00297F6A"/>
    <w:rsid w:val="002A1033"/>
    <w:rsid w:val="002A1393"/>
    <w:rsid w:val="002A1636"/>
    <w:rsid w:val="002A2891"/>
    <w:rsid w:val="002A3505"/>
    <w:rsid w:val="002A37ED"/>
    <w:rsid w:val="002A43A3"/>
    <w:rsid w:val="002A6AAE"/>
    <w:rsid w:val="002A772A"/>
    <w:rsid w:val="002B0B23"/>
    <w:rsid w:val="002B4814"/>
    <w:rsid w:val="002B4DC8"/>
    <w:rsid w:val="002B5C66"/>
    <w:rsid w:val="002C1F8C"/>
    <w:rsid w:val="002C266F"/>
    <w:rsid w:val="002C7045"/>
    <w:rsid w:val="002D0809"/>
    <w:rsid w:val="002D265E"/>
    <w:rsid w:val="002D4117"/>
    <w:rsid w:val="002D457D"/>
    <w:rsid w:val="002D4E91"/>
    <w:rsid w:val="002D5215"/>
    <w:rsid w:val="002E128E"/>
    <w:rsid w:val="002E203C"/>
    <w:rsid w:val="002E2865"/>
    <w:rsid w:val="002E354D"/>
    <w:rsid w:val="002E4EF9"/>
    <w:rsid w:val="002E51E3"/>
    <w:rsid w:val="002E6C02"/>
    <w:rsid w:val="002E7386"/>
    <w:rsid w:val="002F0255"/>
    <w:rsid w:val="002F086A"/>
    <w:rsid w:val="002F2678"/>
    <w:rsid w:val="002F3774"/>
    <w:rsid w:val="002F3949"/>
    <w:rsid w:val="002F6FFE"/>
    <w:rsid w:val="00302DC3"/>
    <w:rsid w:val="003047A0"/>
    <w:rsid w:val="003066DE"/>
    <w:rsid w:val="00306DBC"/>
    <w:rsid w:val="0030773C"/>
    <w:rsid w:val="00310024"/>
    <w:rsid w:val="0031188C"/>
    <w:rsid w:val="00311B18"/>
    <w:rsid w:val="003121B3"/>
    <w:rsid w:val="00315F31"/>
    <w:rsid w:val="00316E48"/>
    <w:rsid w:val="00321354"/>
    <w:rsid w:val="003219CE"/>
    <w:rsid w:val="003230D8"/>
    <w:rsid w:val="00327992"/>
    <w:rsid w:val="003313AF"/>
    <w:rsid w:val="003334C2"/>
    <w:rsid w:val="00337111"/>
    <w:rsid w:val="0034004B"/>
    <w:rsid w:val="0034590A"/>
    <w:rsid w:val="00346574"/>
    <w:rsid w:val="00346E5C"/>
    <w:rsid w:val="00347920"/>
    <w:rsid w:val="00350A57"/>
    <w:rsid w:val="003517DD"/>
    <w:rsid w:val="00353EF9"/>
    <w:rsid w:val="00354389"/>
    <w:rsid w:val="003554EF"/>
    <w:rsid w:val="00355E24"/>
    <w:rsid w:val="003574CE"/>
    <w:rsid w:val="00360F44"/>
    <w:rsid w:val="0036443C"/>
    <w:rsid w:val="00364BE7"/>
    <w:rsid w:val="00365E65"/>
    <w:rsid w:val="00367222"/>
    <w:rsid w:val="00367362"/>
    <w:rsid w:val="00367FA6"/>
    <w:rsid w:val="003709CE"/>
    <w:rsid w:val="0037390C"/>
    <w:rsid w:val="00377A07"/>
    <w:rsid w:val="003806F9"/>
    <w:rsid w:val="00381820"/>
    <w:rsid w:val="0038251F"/>
    <w:rsid w:val="00382B82"/>
    <w:rsid w:val="003833A0"/>
    <w:rsid w:val="00383CBA"/>
    <w:rsid w:val="00383D1B"/>
    <w:rsid w:val="00383FD7"/>
    <w:rsid w:val="003844A2"/>
    <w:rsid w:val="0038510F"/>
    <w:rsid w:val="003852EE"/>
    <w:rsid w:val="003877F5"/>
    <w:rsid w:val="00387FEE"/>
    <w:rsid w:val="00390D7D"/>
    <w:rsid w:val="0039491F"/>
    <w:rsid w:val="00396AE6"/>
    <w:rsid w:val="003A0245"/>
    <w:rsid w:val="003A07E2"/>
    <w:rsid w:val="003A131C"/>
    <w:rsid w:val="003A1780"/>
    <w:rsid w:val="003A226E"/>
    <w:rsid w:val="003A245D"/>
    <w:rsid w:val="003A25F4"/>
    <w:rsid w:val="003A32FF"/>
    <w:rsid w:val="003A4AC0"/>
    <w:rsid w:val="003A4F75"/>
    <w:rsid w:val="003A662D"/>
    <w:rsid w:val="003B12F2"/>
    <w:rsid w:val="003B163C"/>
    <w:rsid w:val="003B55EC"/>
    <w:rsid w:val="003B585D"/>
    <w:rsid w:val="003B682D"/>
    <w:rsid w:val="003B6C4F"/>
    <w:rsid w:val="003C06C1"/>
    <w:rsid w:val="003C2272"/>
    <w:rsid w:val="003C4B38"/>
    <w:rsid w:val="003C52F5"/>
    <w:rsid w:val="003C6153"/>
    <w:rsid w:val="003D3024"/>
    <w:rsid w:val="003D3605"/>
    <w:rsid w:val="003D3F24"/>
    <w:rsid w:val="003D6418"/>
    <w:rsid w:val="003D656F"/>
    <w:rsid w:val="003E38E5"/>
    <w:rsid w:val="003E3E39"/>
    <w:rsid w:val="003E505D"/>
    <w:rsid w:val="003F0D6A"/>
    <w:rsid w:val="003F1143"/>
    <w:rsid w:val="003F1530"/>
    <w:rsid w:val="003F19D2"/>
    <w:rsid w:val="003F22CA"/>
    <w:rsid w:val="003F4A6A"/>
    <w:rsid w:val="003F5EEB"/>
    <w:rsid w:val="003F7AF5"/>
    <w:rsid w:val="00400398"/>
    <w:rsid w:val="00401074"/>
    <w:rsid w:val="00402ECE"/>
    <w:rsid w:val="00405C72"/>
    <w:rsid w:val="00405FD6"/>
    <w:rsid w:val="004060DD"/>
    <w:rsid w:val="00406418"/>
    <w:rsid w:val="00411630"/>
    <w:rsid w:val="00411CA3"/>
    <w:rsid w:val="00411F5D"/>
    <w:rsid w:val="004123E4"/>
    <w:rsid w:val="00412F07"/>
    <w:rsid w:val="004151B2"/>
    <w:rsid w:val="004165D5"/>
    <w:rsid w:val="00416B9B"/>
    <w:rsid w:val="0041712F"/>
    <w:rsid w:val="004205F4"/>
    <w:rsid w:val="00421A57"/>
    <w:rsid w:val="00422165"/>
    <w:rsid w:val="00422693"/>
    <w:rsid w:val="00422D59"/>
    <w:rsid w:val="00424226"/>
    <w:rsid w:val="004252B8"/>
    <w:rsid w:val="00425B96"/>
    <w:rsid w:val="00426A8D"/>
    <w:rsid w:val="004277F1"/>
    <w:rsid w:val="00431016"/>
    <w:rsid w:val="00431830"/>
    <w:rsid w:val="00431B5F"/>
    <w:rsid w:val="00431E7C"/>
    <w:rsid w:val="0043247D"/>
    <w:rsid w:val="00432691"/>
    <w:rsid w:val="0043603F"/>
    <w:rsid w:val="0043739B"/>
    <w:rsid w:val="004409D1"/>
    <w:rsid w:val="00440B06"/>
    <w:rsid w:val="00440FA5"/>
    <w:rsid w:val="004416CA"/>
    <w:rsid w:val="00443EAC"/>
    <w:rsid w:val="0044405A"/>
    <w:rsid w:val="004440FA"/>
    <w:rsid w:val="00446352"/>
    <w:rsid w:val="00447204"/>
    <w:rsid w:val="00447FEF"/>
    <w:rsid w:val="004528D3"/>
    <w:rsid w:val="0045569D"/>
    <w:rsid w:val="004566C5"/>
    <w:rsid w:val="00460DA4"/>
    <w:rsid w:val="00461886"/>
    <w:rsid w:val="004633C7"/>
    <w:rsid w:val="0046414D"/>
    <w:rsid w:val="00465EAE"/>
    <w:rsid w:val="004712F1"/>
    <w:rsid w:val="004724BF"/>
    <w:rsid w:val="00472BC0"/>
    <w:rsid w:val="00474FD6"/>
    <w:rsid w:val="00475B07"/>
    <w:rsid w:val="00475ED4"/>
    <w:rsid w:val="00477E36"/>
    <w:rsid w:val="00480AB3"/>
    <w:rsid w:val="00481032"/>
    <w:rsid w:val="004817E9"/>
    <w:rsid w:val="00481D33"/>
    <w:rsid w:val="004839CA"/>
    <w:rsid w:val="00485F9B"/>
    <w:rsid w:val="0048605E"/>
    <w:rsid w:val="004876E8"/>
    <w:rsid w:val="00487981"/>
    <w:rsid w:val="00487E63"/>
    <w:rsid w:val="00491A08"/>
    <w:rsid w:val="0049216C"/>
    <w:rsid w:val="0049380F"/>
    <w:rsid w:val="00495786"/>
    <w:rsid w:val="00495A08"/>
    <w:rsid w:val="0049685D"/>
    <w:rsid w:val="00496A81"/>
    <w:rsid w:val="00496C53"/>
    <w:rsid w:val="00496E8B"/>
    <w:rsid w:val="004971E9"/>
    <w:rsid w:val="0049729A"/>
    <w:rsid w:val="004A2EFE"/>
    <w:rsid w:val="004A681C"/>
    <w:rsid w:val="004A6A46"/>
    <w:rsid w:val="004A73E1"/>
    <w:rsid w:val="004B1950"/>
    <w:rsid w:val="004B246E"/>
    <w:rsid w:val="004B3323"/>
    <w:rsid w:val="004B407A"/>
    <w:rsid w:val="004B498D"/>
    <w:rsid w:val="004B4ABA"/>
    <w:rsid w:val="004B569D"/>
    <w:rsid w:val="004B5F42"/>
    <w:rsid w:val="004B63B5"/>
    <w:rsid w:val="004B69DA"/>
    <w:rsid w:val="004C01B3"/>
    <w:rsid w:val="004C3F6F"/>
    <w:rsid w:val="004C3FC2"/>
    <w:rsid w:val="004C4789"/>
    <w:rsid w:val="004C5E96"/>
    <w:rsid w:val="004C64DB"/>
    <w:rsid w:val="004D1B29"/>
    <w:rsid w:val="004D2CFA"/>
    <w:rsid w:val="004D4639"/>
    <w:rsid w:val="004D775E"/>
    <w:rsid w:val="004E0589"/>
    <w:rsid w:val="004E0A90"/>
    <w:rsid w:val="004E0CB3"/>
    <w:rsid w:val="004E1CCC"/>
    <w:rsid w:val="004E33E7"/>
    <w:rsid w:val="004E4F3B"/>
    <w:rsid w:val="004E5B40"/>
    <w:rsid w:val="004F1CB2"/>
    <w:rsid w:val="004F2487"/>
    <w:rsid w:val="004F2AF3"/>
    <w:rsid w:val="004F2D93"/>
    <w:rsid w:val="004F3DB0"/>
    <w:rsid w:val="004F4FEB"/>
    <w:rsid w:val="005007E7"/>
    <w:rsid w:val="00501D37"/>
    <w:rsid w:val="00502A15"/>
    <w:rsid w:val="00502B71"/>
    <w:rsid w:val="005032F0"/>
    <w:rsid w:val="00505020"/>
    <w:rsid w:val="00505B83"/>
    <w:rsid w:val="005062B4"/>
    <w:rsid w:val="00506916"/>
    <w:rsid w:val="00506B32"/>
    <w:rsid w:val="00506F8F"/>
    <w:rsid w:val="00507ADE"/>
    <w:rsid w:val="00511760"/>
    <w:rsid w:val="00514E52"/>
    <w:rsid w:val="00515B23"/>
    <w:rsid w:val="0051786D"/>
    <w:rsid w:val="00517F9C"/>
    <w:rsid w:val="00522737"/>
    <w:rsid w:val="005228D3"/>
    <w:rsid w:val="00523706"/>
    <w:rsid w:val="00524268"/>
    <w:rsid w:val="005306F7"/>
    <w:rsid w:val="00531020"/>
    <w:rsid w:val="005317D1"/>
    <w:rsid w:val="0053241A"/>
    <w:rsid w:val="00533996"/>
    <w:rsid w:val="00534E07"/>
    <w:rsid w:val="005354B7"/>
    <w:rsid w:val="005362DF"/>
    <w:rsid w:val="00536752"/>
    <w:rsid w:val="00540BA7"/>
    <w:rsid w:val="00541365"/>
    <w:rsid w:val="0054346C"/>
    <w:rsid w:val="0054408C"/>
    <w:rsid w:val="005444CA"/>
    <w:rsid w:val="0054458E"/>
    <w:rsid w:val="00544FD8"/>
    <w:rsid w:val="00545D08"/>
    <w:rsid w:val="00546F0C"/>
    <w:rsid w:val="00547B7B"/>
    <w:rsid w:val="005507E3"/>
    <w:rsid w:val="005508C2"/>
    <w:rsid w:val="0055159B"/>
    <w:rsid w:val="00554A3B"/>
    <w:rsid w:val="00555AB8"/>
    <w:rsid w:val="00555DB6"/>
    <w:rsid w:val="00556A5C"/>
    <w:rsid w:val="0056018D"/>
    <w:rsid w:val="00561B22"/>
    <w:rsid w:val="005622AB"/>
    <w:rsid w:val="00563A5D"/>
    <w:rsid w:val="00564E3B"/>
    <w:rsid w:val="00565CFF"/>
    <w:rsid w:val="00567379"/>
    <w:rsid w:val="00567843"/>
    <w:rsid w:val="00572474"/>
    <w:rsid w:val="00572751"/>
    <w:rsid w:val="0057681C"/>
    <w:rsid w:val="00577334"/>
    <w:rsid w:val="005809D4"/>
    <w:rsid w:val="0058431B"/>
    <w:rsid w:val="00590110"/>
    <w:rsid w:val="00590E12"/>
    <w:rsid w:val="0059129E"/>
    <w:rsid w:val="00591C65"/>
    <w:rsid w:val="0059262D"/>
    <w:rsid w:val="00595F93"/>
    <w:rsid w:val="00597255"/>
    <w:rsid w:val="00597721"/>
    <w:rsid w:val="005A0417"/>
    <w:rsid w:val="005A15D4"/>
    <w:rsid w:val="005A218F"/>
    <w:rsid w:val="005A2C6A"/>
    <w:rsid w:val="005A6597"/>
    <w:rsid w:val="005A76BA"/>
    <w:rsid w:val="005A7783"/>
    <w:rsid w:val="005A79E9"/>
    <w:rsid w:val="005A7F6F"/>
    <w:rsid w:val="005B0726"/>
    <w:rsid w:val="005B0E37"/>
    <w:rsid w:val="005B1A0E"/>
    <w:rsid w:val="005B1CC9"/>
    <w:rsid w:val="005B27B5"/>
    <w:rsid w:val="005B3DA2"/>
    <w:rsid w:val="005B49D9"/>
    <w:rsid w:val="005B52E3"/>
    <w:rsid w:val="005B76F8"/>
    <w:rsid w:val="005C0816"/>
    <w:rsid w:val="005C16BF"/>
    <w:rsid w:val="005C2E88"/>
    <w:rsid w:val="005C3520"/>
    <w:rsid w:val="005C3C46"/>
    <w:rsid w:val="005C43E5"/>
    <w:rsid w:val="005C46E4"/>
    <w:rsid w:val="005C51EA"/>
    <w:rsid w:val="005C618E"/>
    <w:rsid w:val="005C6703"/>
    <w:rsid w:val="005C7392"/>
    <w:rsid w:val="005C7492"/>
    <w:rsid w:val="005C752D"/>
    <w:rsid w:val="005D0A7E"/>
    <w:rsid w:val="005D2AB7"/>
    <w:rsid w:val="005D2DEA"/>
    <w:rsid w:val="005D4A5E"/>
    <w:rsid w:val="005D7045"/>
    <w:rsid w:val="005D776F"/>
    <w:rsid w:val="005E1F04"/>
    <w:rsid w:val="005E4D5D"/>
    <w:rsid w:val="005E6299"/>
    <w:rsid w:val="005E70C2"/>
    <w:rsid w:val="005E76A2"/>
    <w:rsid w:val="005F01D0"/>
    <w:rsid w:val="005F3807"/>
    <w:rsid w:val="005F46DE"/>
    <w:rsid w:val="00600222"/>
    <w:rsid w:val="0060089C"/>
    <w:rsid w:val="00602386"/>
    <w:rsid w:val="006024A6"/>
    <w:rsid w:val="00602B3B"/>
    <w:rsid w:val="00603353"/>
    <w:rsid w:val="00603484"/>
    <w:rsid w:val="00603778"/>
    <w:rsid w:val="00603A1F"/>
    <w:rsid w:val="00605412"/>
    <w:rsid w:val="00606097"/>
    <w:rsid w:val="006062CD"/>
    <w:rsid w:val="006063F0"/>
    <w:rsid w:val="00606619"/>
    <w:rsid w:val="006072D2"/>
    <w:rsid w:val="00607766"/>
    <w:rsid w:val="0061149C"/>
    <w:rsid w:val="00611CA5"/>
    <w:rsid w:val="00613ED8"/>
    <w:rsid w:val="006150EA"/>
    <w:rsid w:val="0061796E"/>
    <w:rsid w:val="00620AFA"/>
    <w:rsid w:val="00621AA3"/>
    <w:rsid w:val="0062236E"/>
    <w:rsid w:val="00623B85"/>
    <w:rsid w:val="006256A3"/>
    <w:rsid w:val="00625CBB"/>
    <w:rsid w:val="006260E5"/>
    <w:rsid w:val="006265CE"/>
    <w:rsid w:val="00627512"/>
    <w:rsid w:val="00627CA1"/>
    <w:rsid w:val="00632B1F"/>
    <w:rsid w:val="00635A18"/>
    <w:rsid w:val="00636D57"/>
    <w:rsid w:val="00640244"/>
    <w:rsid w:val="006407F0"/>
    <w:rsid w:val="00640CB0"/>
    <w:rsid w:val="00641893"/>
    <w:rsid w:val="006420CB"/>
    <w:rsid w:val="006421F6"/>
    <w:rsid w:val="0064459C"/>
    <w:rsid w:val="00644E6A"/>
    <w:rsid w:val="0064674F"/>
    <w:rsid w:val="00646A27"/>
    <w:rsid w:val="00646E7D"/>
    <w:rsid w:val="00650D82"/>
    <w:rsid w:val="00651BD8"/>
    <w:rsid w:val="006521AC"/>
    <w:rsid w:val="006524BA"/>
    <w:rsid w:val="00652997"/>
    <w:rsid w:val="00652B71"/>
    <w:rsid w:val="00653188"/>
    <w:rsid w:val="00655ABF"/>
    <w:rsid w:val="00656F1D"/>
    <w:rsid w:val="00665262"/>
    <w:rsid w:val="00665451"/>
    <w:rsid w:val="00665DF0"/>
    <w:rsid w:val="006660A1"/>
    <w:rsid w:val="00672C42"/>
    <w:rsid w:val="0067306A"/>
    <w:rsid w:val="00673274"/>
    <w:rsid w:val="006739AD"/>
    <w:rsid w:val="00674463"/>
    <w:rsid w:val="00676B63"/>
    <w:rsid w:val="00677779"/>
    <w:rsid w:val="006806E0"/>
    <w:rsid w:val="00681CD4"/>
    <w:rsid w:val="00682B6E"/>
    <w:rsid w:val="00682BC7"/>
    <w:rsid w:val="006835A8"/>
    <w:rsid w:val="00683FD6"/>
    <w:rsid w:val="0068655E"/>
    <w:rsid w:val="006907B5"/>
    <w:rsid w:val="0069247C"/>
    <w:rsid w:val="00692DA1"/>
    <w:rsid w:val="006930CE"/>
    <w:rsid w:val="0069406E"/>
    <w:rsid w:val="00694A60"/>
    <w:rsid w:val="00695189"/>
    <w:rsid w:val="00696D34"/>
    <w:rsid w:val="00696EEB"/>
    <w:rsid w:val="006972FF"/>
    <w:rsid w:val="006A004A"/>
    <w:rsid w:val="006A0491"/>
    <w:rsid w:val="006A4CD1"/>
    <w:rsid w:val="006A4FD4"/>
    <w:rsid w:val="006A615D"/>
    <w:rsid w:val="006A747D"/>
    <w:rsid w:val="006A7A93"/>
    <w:rsid w:val="006B18C8"/>
    <w:rsid w:val="006B2EA8"/>
    <w:rsid w:val="006B3860"/>
    <w:rsid w:val="006B3A41"/>
    <w:rsid w:val="006B51ED"/>
    <w:rsid w:val="006B7A4D"/>
    <w:rsid w:val="006C0747"/>
    <w:rsid w:val="006C114D"/>
    <w:rsid w:val="006C5F56"/>
    <w:rsid w:val="006C63EB"/>
    <w:rsid w:val="006C793C"/>
    <w:rsid w:val="006D0CB2"/>
    <w:rsid w:val="006D1410"/>
    <w:rsid w:val="006D1A74"/>
    <w:rsid w:val="006D391B"/>
    <w:rsid w:val="006D3C8F"/>
    <w:rsid w:val="006D3E12"/>
    <w:rsid w:val="006D3EAE"/>
    <w:rsid w:val="006D5307"/>
    <w:rsid w:val="006D6C34"/>
    <w:rsid w:val="006D7928"/>
    <w:rsid w:val="006D7A79"/>
    <w:rsid w:val="006E0E6C"/>
    <w:rsid w:val="006E2846"/>
    <w:rsid w:val="006E4E51"/>
    <w:rsid w:val="006E756F"/>
    <w:rsid w:val="006E7AED"/>
    <w:rsid w:val="006F00CF"/>
    <w:rsid w:val="006F0255"/>
    <w:rsid w:val="006F0AB2"/>
    <w:rsid w:val="006F2263"/>
    <w:rsid w:val="006F2B64"/>
    <w:rsid w:val="006F54C5"/>
    <w:rsid w:val="00701F6E"/>
    <w:rsid w:val="00702084"/>
    <w:rsid w:val="00702533"/>
    <w:rsid w:val="007044B8"/>
    <w:rsid w:val="00706168"/>
    <w:rsid w:val="007069C5"/>
    <w:rsid w:val="00711015"/>
    <w:rsid w:val="00711B89"/>
    <w:rsid w:val="00712364"/>
    <w:rsid w:val="00714617"/>
    <w:rsid w:val="00714E24"/>
    <w:rsid w:val="00715119"/>
    <w:rsid w:val="00716126"/>
    <w:rsid w:val="007174BD"/>
    <w:rsid w:val="00717956"/>
    <w:rsid w:val="00721489"/>
    <w:rsid w:val="007224FE"/>
    <w:rsid w:val="00723AD0"/>
    <w:rsid w:val="00730F10"/>
    <w:rsid w:val="00731198"/>
    <w:rsid w:val="0073215C"/>
    <w:rsid w:val="00732781"/>
    <w:rsid w:val="00732B3C"/>
    <w:rsid w:val="007332CE"/>
    <w:rsid w:val="00733B84"/>
    <w:rsid w:val="0073410B"/>
    <w:rsid w:val="007356ED"/>
    <w:rsid w:val="0073610C"/>
    <w:rsid w:val="00740ACB"/>
    <w:rsid w:val="0074168B"/>
    <w:rsid w:val="00742199"/>
    <w:rsid w:val="007431F7"/>
    <w:rsid w:val="0074331F"/>
    <w:rsid w:val="00745476"/>
    <w:rsid w:val="007469E4"/>
    <w:rsid w:val="00750292"/>
    <w:rsid w:val="007529A5"/>
    <w:rsid w:val="007555B9"/>
    <w:rsid w:val="007560ED"/>
    <w:rsid w:val="0075684A"/>
    <w:rsid w:val="0075700B"/>
    <w:rsid w:val="0076190C"/>
    <w:rsid w:val="00763503"/>
    <w:rsid w:val="00767AC1"/>
    <w:rsid w:val="00770080"/>
    <w:rsid w:val="00770E45"/>
    <w:rsid w:val="00771DBE"/>
    <w:rsid w:val="0077263B"/>
    <w:rsid w:val="00773829"/>
    <w:rsid w:val="007743EE"/>
    <w:rsid w:val="0077574B"/>
    <w:rsid w:val="00777379"/>
    <w:rsid w:val="00783525"/>
    <w:rsid w:val="007853A6"/>
    <w:rsid w:val="00785F53"/>
    <w:rsid w:val="007861AA"/>
    <w:rsid w:val="007869F3"/>
    <w:rsid w:val="00786CB6"/>
    <w:rsid w:val="00787711"/>
    <w:rsid w:val="00790EAA"/>
    <w:rsid w:val="0079179D"/>
    <w:rsid w:val="00791CC3"/>
    <w:rsid w:val="00793CC5"/>
    <w:rsid w:val="00793D7E"/>
    <w:rsid w:val="00794D42"/>
    <w:rsid w:val="007978B8"/>
    <w:rsid w:val="007A0B76"/>
    <w:rsid w:val="007A1ABB"/>
    <w:rsid w:val="007A1D59"/>
    <w:rsid w:val="007A1FA0"/>
    <w:rsid w:val="007A2A59"/>
    <w:rsid w:val="007A3A24"/>
    <w:rsid w:val="007A400A"/>
    <w:rsid w:val="007A4C93"/>
    <w:rsid w:val="007A4F52"/>
    <w:rsid w:val="007A62E7"/>
    <w:rsid w:val="007A6CA0"/>
    <w:rsid w:val="007A78B3"/>
    <w:rsid w:val="007B0F7B"/>
    <w:rsid w:val="007B211B"/>
    <w:rsid w:val="007B471E"/>
    <w:rsid w:val="007B744E"/>
    <w:rsid w:val="007B7B13"/>
    <w:rsid w:val="007C0196"/>
    <w:rsid w:val="007C2E80"/>
    <w:rsid w:val="007C3133"/>
    <w:rsid w:val="007C38C5"/>
    <w:rsid w:val="007C50AE"/>
    <w:rsid w:val="007C5385"/>
    <w:rsid w:val="007C631E"/>
    <w:rsid w:val="007C7AB2"/>
    <w:rsid w:val="007D1B21"/>
    <w:rsid w:val="007D2225"/>
    <w:rsid w:val="007D242A"/>
    <w:rsid w:val="007D2B61"/>
    <w:rsid w:val="007D39EC"/>
    <w:rsid w:val="007D5799"/>
    <w:rsid w:val="007D5ECB"/>
    <w:rsid w:val="007D67C9"/>
    <w:rsid w:val="007D6911"/>
    <w:rsid w:val="007E35FC"/>
    <w:rsid w:val="007E5575"/>
    <w:rsid w:val="007E60DB"/>
    <w:rsid w:val="007E6878"/>
    <w:rsid w:val="007F0134"/>
    <w:rsid w:val="007F0305"/>
    <w:rsid w:val="007F0881"/>
    <w:rsid w:val="007F0D8D"/>
    <w:rsid w:val="007F1D2B"/>
    <w:rsid w:val="007F42F1"/>
    <w:rsid w:val="007F457C"/>
    <w:rsid w:val="007F46AA"/>
    <w:rsid w:val="007F5478"/>
    <w:rsid w:val="007F5D09"/>
    <w:rsid w:val="007F71E8"/>
    <w:rsid w:val="00800DC7"/>
    <w:rsid w:val="00801DB3"/>
    <w:rsid w:val="00803152"/>
    <w:rsid w:val="00806D2D"/>
    <w:rsid w:val="0080703E"/>
    <w:rsid w:val="00807211"/>
    <w:rsid w:val="00810C0E"/>
    <w:rsid w:val="0081159A"/>
    <w:rsid w:val="00811ECB"/>
    <w:rsid w:val="00814645"/>
    <w:rsid w:val="008150AF"/>
    <w:rsid w:val="008163AA"/>
    <w:rsid w:val="00817C8C"/>
    <w:rsid w:val="00822182"/>
    <w:rsid w:val="0082238F"/>
    <w:rsid w:val="00822FEE"/>
    <w:rsid w:val="00824259"/>
    <w:rsid w:val="008279BB"/>
    <w:rsid w:val="0083010D"/>
    <w:rsid w:val="008307B6"/>
    <w:rsid w:val="00835B7C"/>
    <w:rsid w:val="00835F4C"/>
    <w:rsid w:val="00837EE3"/>
    <w:rsid w:val="008408E5"/>
    <w:rsid w:val="00841FE6"/>
    <w:rsid w:val="00842778"/>
    <w:rsid w:val="00843183"/>
    <w:rsid w:val="008435CC"/>
    <w:rsid w:val="00844FBE"/>
    <w:rsid w:val="0084729C"/>
    <w:rsid w:val="0084768D"/>
    <w:rsid w:val="00847D64"/>
    <w:rsid w:val="00850E43"/>
    <w:rsid w:val="00851973"/>
    <w:rsid w:val="00852B9D"/>
    <w:rsid w:val="00853BFC"/>
    <w:rsid w:val="00854596"/>
    <w:rsid w:val="008561F4"/>
    <w:rsid w:val="00856E4B"/>
    <w:rsid w:val="0085780D"/>
    <w:rsid w:val="0086542B"/>
    <w:rsid w:val="00865DF7"/>
    <w:rsid w:val="008672D2"/>
    <w:rsid w:val="008678ED"/>
    <w:rsid w:val="00872E50"/>
    <w:rsid w:val="00872EDD"/>
    <w:rsid w:val="008731E2"/>
    <w:rsid w:val="00875D19"/>
    <w:rsid w:val="00876318"/>
    <w:rsid w:val="00876BD4"/>
    <w:rsid w:val="008771A7"/>
    <w:rsid w:val="00882222"/>
    <w:rsid w:val="0088329B"/>
    <w:rsid w:val="00884FC0"/>
    <w:rsid w:val="00885F8B"/>
    <w:rsid w:val="00886D4B"/>
    <w:rsid w:val="0088715A"/>
    <w:rsid w:val="00892434"/>
    <w:rsid w:val="00892954"/>
    <w:rsid w:val="00892D83"/>
    <w:rsid w:val="00892E8B"/>
    <w:rsid w:val="0089334D"/>
    <w:rsid w:val="00895298"/>
    <w:rsid w:val="00895721"/>
    <w:rsid w:val="00895A90"/>
    <w:rsid w:val="00896622"/>
    <w:rsid w:val="00896B5E"/>
    <w:rsid w:val="008978B0"/>
    <w:rsid w:val="008A002C"/>
    <w:rsid w:val="008A06C0"/>
    <w:rsid w:val="008A0B76"/>
    <w:rsid w:val="008A0DC8"/>
    <w:rsid w:val="008A260C"/>
    <w:rsid w:val="008A2BFE"/>
    <w:rsid w:val="008A3F86"/>
    <w:rsid w:val="008A4DD3"/>
    <w:rsid w:val="008A7306"/>
    <w:rsid w:val="008B0E87"/>
    <w:rsid w:val="008B1A4D"/>
    <w:rsid w:val="008B1FC7"/>
    <w:rsid w:val="008B2A23"/>
    <w:rsid w:val="008B2DCB"/>
    <w:rsid w:val="008B2DEB"/>
    <w:rsid w:val="008B390A"/>
    <w:rsid w:val="008B395B"/>
    <w:rsid w:val="008B3D3D"/>
    <w:rsid w:val="008B4180"/>
    <w:rsid w:val="008B5549"/>
    <w:rsid w:val="008B6DE1"/>
    <w:rsid w:val="008B711E"/>
    <w:rsid w:val="008B7E80"/>
    <w:rsid w:val="008C1140"/>
    <w:rsid w:val="008C155D"/>
    <w:rsid w:val="008C1B10"/>
    <w:rsid w:val="008C2F71"/>
    <w:rsid w:val="008C31F4"/>
    <w:rsid w:val="008C3620"/>
    <w:rsid w:val="008C4C7E"/>
    <w:rsid w:val="008C5225"/>
    <w:rsid w:val="008C623A"/>
    <w:rsid w:val="008C6A9C"/>
    <w:rsid w:val="008D0B33"/>
    <w:rsid w:val="008D2A9E"/>
    <w:rsid w:val="008D3C7F"/>
    <w:rsid w:val="008D561F"/>
    <w:rsid w:val="008E01A7"/>
    <w:rsid w:val="008E1E8C"/>
    <w:rsid w:val="008E2465"/>
    <w:rsid w:val="008E39C3"/>
    <w:rsid w:val="008E4D78"/>
    <w:rsid w:val="008E50BE"/>
    <w:rsid w:val="008E5833"/>
    <w:rsid w:val="008E7892"/>
    <w:rsid w:val="008F01D6"/>
    <w:rsid w:val="008F181A"/>
    <w:rsid w:val="008F2320"/>
    <w:rsid w:val="008F2AB6"/>
    <w:rsid w:val="008F2FD1"/>
    <w:rsid w:val="008F3068"/>
    <w:rsid w:val="008F3E68"/>
    <w:rsid w:val="008F43C1"/>
    <w:rsid w:val="008F4638"/>
    <w:rsid w:val="008F4CBB"/>
    <w:rsid w:val="008F5E52"/>
    <w:rsid w:val="008F6435"/>
    <w:rsid w:val="008F6A58"/>
    <w:rsid w:val="008F7388"/>
    <w:rsid w:val="00901366"/>
    <w:rsid w:val="00902049"/>
    <w:rsid w:val="00902AF6"/>
    <w:rsid w:val="00903A59"/>
    <w:rsid w:val="00912EDE"/>
    <w:rsid w:val="00913A36"/>
    <w:rsid w:val="00913C6C"/>
    <w:rsid w:val="00913EDF"/>
    <w:rsid w:val="009242F5"/>
    <w:rsid w:val="00925BA5"/>
    <w:rsid w:val="00925C9F"/>
    <w:rsid w:val="00931C10"/>
    <w:rsid w:val="00931D83"/>
    <w:rsid w:val="00932B2A"/>
    <w:rsid w:val="009335A4"/>
    <w:rsid w:val="00934A9E"/>
    <w:rsid w:val="0093641B"/>
    <w:rsid w:val="00936F95"/>
    <w:rsid w:val="009371B3"/>
    <w:rsid w:val="009375D6"/>
    <w:rsid w:val="009411FC"/>
    <w:rsid w:val="00942336"/>
    <w:rsid w:val="00942CE6"/>
    <w:rsid w:val="00942DDE"/>
    <w:rsid w:val="00945633"/>
    <w:rsid w:val="0095127E"/>
    <w:rsid w:val="00951F8A"/>
    <w:rsid w:val="009524D9"/>
    <w:rsid w:val="00952F79"/>
    <w:rsid w:val="00956301"/>
    <w:rsid w:val="0096023C"/>
    <w:rsid w:val="009611E2"/>
    <w:rsid w:val="00961C38"/>
    <w:rsid w:val="00961E32"/>
    <w:rsid w:val="00962CD3"/>
    <w:rsid w:val="009637D2"/>
    <w:rsid w:val="00966AB4"/>
    <w:rsid w:val="00967272"/>
    <w:rsid w:val="00970273"/>
    <w:rsid w:val="009704E0"/>
    <w:rsid w:val="00973752"/>
    <w:rsid w:val="009740B5"/>
    <w:rsid w:val="009768EC"/>
    <w:rsid w:val="00977D4A"/>
    <w:rsid w:val="00980FEB"/>
    <w:rsid w:val="00981E1F"/>
    <w:rsid w:val="009832AA"/>
    <w:rsid w:val="00986041"/>
    <w:rsid w:val="00991553"/>
    <w:rsid w:val="00991575"/>
    <w:rsid w:val="009921E7"/>
    <w:rsid w:val="009923A0"/>
    <w:rsid w:val="00993D2D"/>
    <w:rsid w:val="00993E84"/>
    <w:rsid w:val="009960F7"/>
    <w:rsid w:val="009972A4"/>
    <w:rsid w:val="0099780D"/>
    <w:rsid w:val="009979B6"/>
    <w:rsid w:val="009A1C99"/>
    <w:rsid w:val="009A25AF"/>
    <w:rsid w:val="009A50B9"/>
    <w:rsid w:val="009A7456"/>
    <w:rsid w:val="009A7585"/>
    <w:rsid w:val="009A7DF2"/>
    <w:rsid w:val="009B0AF5"/>
    <w:rsid w:val="009B0AF6"/>
    <w:rsid w:val="009B2B90"/>
    <w:rsid w:val="009B2E5A"/>
    <w:rsid w:val="009B3C6E"/>
    <w:rsid w:val="009B5828"/>
    <w:rsid w:val="009B6E30"/>
    <w:rsid w:val="009B7BD2"/>
    <w:rsid w:val="009C151C"/>
    <w:rsid w:val="009C185B"/>
    <w:rsid w:val="009C1EAF"/>
    <w:rsid w:val="009C2EE6"/>
    <w:rsid w:val="009C30F5"/>
    <w:rsid w:val="009C3CFA"/>
    <w:rsid w:val="009C4275"/>
    <w:rsid w:val="009C45A0"/>
    <w:rsid w:val="009C7264"/>
    <w:rsid w:val="009C7468"/>
    <w:rsid w:val="009D04F1"/>
    <w:rsid w:val="009D1B86"/>
    <w:rsid w:val="009D228C"/>
    <w:rsid w:val="009D28FD"/>
    <w:rsid w:val="009D2B57"/>
    <w:rsid w:val="009D4DD7"/>
    <w:rsid w:val="009E055D"/>
    <w:rsid w:val="009E0D92"/>
    <w:rsid w:val="009E2083"/>
    <w:rsid w:val="009E24F9"/>
    <w:rsid w:val="009E4324"/>
    <w:rsid w:val="009E6C0A"/>
    <w:rsid w:val="009E7529"/>
    <w:rsid w:val="009F0278"/>
    <w:rsid w:val="009F051A"/>
    <w:rsid w:val="009F0CCB"/>
    <w:rsid w:val="009F1326"/>
    <w:rsid w:val="009F442B"/>
    <w:rsid w:val="009F6C06"/>
    <w:rsid w:val="009F7657"/>
    <w:rsid w:val="00A00495"/>
    <w:rsid w:val="00A007E0"/>
    <w:rsid w:val="00A0297D"/>
    <w:rsid w:val="00A02DC4"/>
    <w:rsid w:val="00A02E64"/>
    <w:rsid w:val="00A03DD7"/>
    <w:rsid w:val="00A04946"/>
    <w:rsid w:val="00A05965"/>
    <w:rsid w:val="00A0609A"/>
    <w:rsid w:val="00A06373"/>
    <w:rsid w:val="00A066AA"/>
    <w:rsid w:val="00A074D3"/>
    <w:rsid w:val="00A143E1"/>
    <w:rsid w:val="00A14D7F"/>
    <w:rsid w:val="00A151B7"/>
    <w:rsid w:val="00A15468"/>
    <w:rsid w:val="00A15891"/>
    <w:rsid w:val="00A15B32"/>
    <w:rsid w:val="00A16970"/>
    <w:rsid w:val="00A16B3D"/>
    <w:rsid w:val="00A204B5"/>
    <w:rsid w:val="00A207A6"/>
    <w:rsid w:val="00A22D66"/>
    <w:rsid w:val="00A23ECD"/>
    <w:rsid w:val="00A24156"/>
    <w:rsid w:val="00A250FA"/>
    <w:rsid w:val="00A25D98"/>
    <w:rsid w:val="00A3017B"/>
    <w:rsid w:val="00A303F9"/>
    <w:rsid w:val="00A31651"/>
    <w:rsid w:val="00A31FC4"/>
    <w:rsid w:val="00A324A6"/>
    <w:rsid w:val="00A32771"/>
    <w:rsid w:val="00A328AA"/>
    <w:rsid w:val="00A328AB"/>
    <w:rsid w:val="00A328D4"/>
    <w:rsid w:val="00A3393B"/>
    <w:rsid w:val="00A3452A"/>
    <w:rsid w:val="00A35140"/>
    <w:rsid w:val="00A36933"/>
    <w:rsid w:val="00A37010"/>
    <w:rsid w:val="00A41C46"/>
    <w:rsid w:val="00A50B57"/>
    <w:rsid w:val="00A51032"/>
    <w:rsid w:val="00A51EF1"/>
    <w:rsid w:val="00A52C83"/>
    <w:rsid w:val="00A54068"/>
    <w:rsid w:val="00A54FCB"/>
    <w:rsid w:val="00A55001"/>
    <w:rsid w:val="00A55B58"/>
    <w:rsid w:val="00A56C50"/>
    <w:rsid w:val="00A57574"/>
    <w:rsid w:val="00A57FCD"/>
    <w:rsid w:val="00A61553"/>
    <w:rsid w:val="00A631A3"/>
    <w:rsid w:val="00A647F2"/>
    <w:rsid w:val="00A6601E"/>
    <w:rsid w:val="00A67238"/>
    <w:rsid w:val="00A67870"/>
    <w:rsid w:val="00A67D8B"/>
    <w:rsid w:val="00A71A13"/>
    <w:rsid w:val="00A71C12"/>
    <w:rsid w:val="00A7244A"/>
    <w:rsid w:val="00A7251D"/>
    <w:rsid w:val="00A725C6"/>
    <w:rsid w:val="00A73548"/>
    <w:rsid w:val="00A7464B"/>
    <w:rsid w:val="00A74E20"/>
    <w:rsid w:val="00A7760A"/>
    <w:rsid w:val="00A77AE2"/>
    <w:rsid w:val="00A8009C"/>
    <w:rsid w:val="00A806AF"/>
    <w:rsid w:val="00A8222F"/>
    <w:rsid w:val="00A82DB2"/>
    <w:rsid w:val="00A836B2"/>
    <w:rsid w:val="00A840F7"/>
    <w:rsid w:val="00A84ADB"/>
    <w:rsid w:val="00A857FD"/>
    <w:rsid w:val="00A85BF8"/>
    <w:rsid w:val="00A85ECD"/>
    <w:rsid w:val="00A878B5"/>
    <w:rsid w:val="00A87BE7"/>
    <w:rsid w:val="00A90C39"/>
    <w:rsid w:val="00A91D9A"/>
    <w:rsid w:val="00A92EE2"/>
    <w:rsid w:val="00A93009"/>
    <w:rsid w:val="00A931DE"/>
    <w:rsid w:val="00A93C23"/>
    <w:rsid w:val="00A94883"/>
    <w:rsid w:val="00A95D6E"/>
    <w:rsid w:val="00A96AAD"/>
    <w:rsid w:val="00AA12C3"/>
    <w:rsid w:val="00AA13CE"/>
    <w:rsid w:val="00AA4867"/>
    <w:rsid w:val="00AA7572"/>
    <w:rsid w:val="00AB048C"/>
    <w:rsid w:val="00AB0B43"/>
    <w:rsid w:val="00AB106B"/>
    <w:rsid w:val="00AB16D9"/>
    <w:rsid w:val="00AB26A9"/>
    <w:rsid w:val="00AB396F"/>
    <w:rsid w:val="00AB587E"/>
    <w:rsid w:val="00AB5B56"/>
    <w:rsid w:val="00AB6C3A"/>
    <w:rsid w:val="00AB7F0D"/>
    <w:rsid w:val="00AC13A5"/>
    <w:rsid w:val="00AC14C7"/>
    <w:rsid w:val="00AC4583"/>
    <w:rsid w:val="00AC502C"/>
    <w:rsid w:val="00AC5A16"/>
    <w:rsid w:val="00AC660F"/>
    <w:rsid w:val="00AC6D9C"/>
    <w:rsid w:val="00AC7867"/>
    <w:rsid w:val="00AD2966"/>
    <w:rsid w:val="00AD3F95"/>
    <w:rsid w:val="00AD4EE9"/>
    <w:rsid w:val="00AD5B80"/>
    <w:rsid w:val="00AD6916"/>
    <w:rsid w:val="00AD7838"/>
    <w:rsid w:val="00AD783E"/>
    <w:rsid w:val="00AE0F41"/>
    <w:rsid w:val="00AE1948"/>
    <w:rsid w:val="00AE2BDD"/>
    <w:rsid w:val="00AE2C41"/>
    <w:rsid w:val="00AE600E"/>
    <w:rsid w:val="00AE6735"/>
    <w:rsid w:val="00AE7992"/>
    <w:rsid w:val="00AF002C"/>
    <w:rsid w:val="00AF0396"/>
    <w:rsid w:val="00AF066B"/>
    <w:rsid w:val="00AF07AC"/>
    <w:rsid w:val="00AF3DC9"/>
    <w:rsid w:val="00AF50C6"/>
    <w:rsid w:val="00AF53C3"/>
    <w:rsid w:val="00AF5C16"/>
    <w:rsid w:val="00AF6D68"/>
    <w:rsid w:val="00B02A8E"/>
    <w:rsid w:val="00B052A5"/>
    <w:rsid w:val="00B0586F"/>
    <w:rsid w:val="00B05C1C"/>
    <w:rsid w:val="00B06708"/>
    <w:rsid w:val="00B07A80"/>
    <w:rsid w:val="00B13496"/>
    <w:rsid w:val="00B13FC6"/>
    <w:rsid w:val="00B15DB3"/>
    <w:rsid w:val="00B20CC9"/>
    <w:rsid w:val="00B20DA4"/>
    <w:rsid w:val="00B2109D"/>
    <w:rsid w:val="00B23B35"/>
    <w:rsid w:val="00B2547A"/>
    <w:rsid w:val="00B30601"/>
    <w:rsid w:val="00B307D0"/>
    <w:rsid w:val="00B309A5"/>
    <w:rsid w:val="00B30A35"/>
    <w:rsid w:val="00B33301"/>
    <w:rsid w:val="00B33E55"/>
    <w:rsid w:val="00B360A1"/>
    <w:rsid w:val="00B364FE"/>
    <w:rsid w:val="00B36A99"/>
    <w:rsid w:val="00B37F71"/>
    <w:rsid w:val="00B409A6"/>
    <w:rsid w:val="00B4167E"/>
    <w:rsid w:val="00B513C9"/>
    <w:rsid w:val="00B5148B"/>
    <w:rsid w:val="00B51C23"/>
    <w:rsid w:val="00B5351B"/>
    <w:rsid w:val="00B53935"/>
    <w:rsid w:val="00B53960"/>
    <w:rsid w:val="00B5511E"/>
    <w:rsid w:val="00B56613"/>
    <w:rsid w:val="00B56E27"/>
    <w:rsid w:val="00B6114A"/>
    <w:rsid w:val="00B613B9"/>
    <w:rsid w:val="00B61C9E"/>
    <w:rsid w:val="00B6295B"/>
    <w:rsid w:val="00B633B0"/>
    <w:rsid w:val="00B65D7B"/>
    <w:rsid w:val="00B6701D"/>
    <w:rsid w:val="00B71B89"/>
    <w:rsid w:val="00B723BE"/>
    <w:rsid w:val="00B73B86"/>
    <w:rsid w:val="00B75BC6"/>
    <w:rsid w:val="00B771E7"/>
    <w:rsid w:val="00B80486"/>
    <w:rsid w:val="00B827AC"/>
    <w:rsid w:val="00B84F31"/>
    <w:rsid w:val="00B87CE8"/>
    <w:rsid w:val="00B90EC2"/>
    <w:rsid w:val="00B92660"/>
    <w:rsid w:val="00B935BC"/>
    <w:rsid w:val="00B938D6"/>
    <w:rsid w:val="00B93DC3"/>
    <w:rsid w:val="00B94EEC"/>
    <w:rsid w:val="00B952A3"/>
    <w:rsid w:val="00B969CC"/>
    <w:rsid w:val="00BA67A2"/>
    <w:rsid w:val="00BA70F0"/>
    <w:rsid w:val="00BA7839"/>
    <w:rsid w:val="00BA7DA9"/>
    <w:rsid w:val="00BB0343"/>
    <w:rsid w:val="00BB0700"/>
    <w:rsid w:val="00BB0A98"/>
    <w:rsid w:val="00BB0D2F"/>
    <w:rsid w:val="00BB160F"/>
    <w:rsid w:val="00BB2B63"/>
    <w:rsid w:val="00BB602A"/>
    <w:rsid w:val="00BB62AC"/>
    <w:rsid w:val="00BB6C99"/>
    <w:rsid w:val="00BB7345"/>
    <w:rsid w:val="00BC25CE"/>
    <w:rsid w:val="00BC2B7F"/>
    <w:rsid w:val="00BC3570"/>
    <w:rsid w:val="00BC5540"/>
    <w:rsid w:val="00BC6420"/>
    <w:rsid w:val="00BC71D7"/>
    <w:rsid w:val="00BC7CCB"/>
    <w:rsid w:val="00BD374C"/>
    <w:rsid w:val="00BD3BE0"/>
    <w:rsid w:val="00BD5EFE"/>
    <w:rsid w:val="00BD636B"/>
    <w:rsid w:val="00BD6B50"/>
    <w:rsid w:val="00BD75F7"/>
    <w:rsid w:val="00BE14AD"/>
    <w:rsid w:val="00BE482E"/>
    <w:rsid w:val="00BE6D65"/>
    <w:rsid w:val="00BE6E48"/>
    <w:rsid w:val="00BE73D6"/>
    <w:rsid w:val="00BF12E5"/>
    <w:rsid w:val="00BF2D2E"/>
    <w:rsid w:val="00BF32CF"/>
    <w:rsid w:val="00BF50B3"/>
    <w:rsid w:val="00BF5447"/>
    <w:rsid w:val="00BF5FF1"/>
    <w:rsid w:val="00BF7DF3"/>
    <w:rsid w:val="00C00FB1"/>
    <w:rsid w:val="00C01737"/>
    <w:rsid w:val="00C01F44"/>
    <w:rsid w:val="00C02D49"/>
    <w:rsid w:val="00C04033"/>
    <w:rsid w:val="00C05EBC"/>
    <w:rsid w:val="00C06F9F"/>
    <w:rsid w:val="00C10A7B"/>
    <w:rsid w:val="00C10AA2"/>
    <w:rsid w:val="00C115A0"/>
    <w:rsid w:val="00C11EE3"/>
    <w:rsid w:val="00C1282C"/>
    <w:rsid w:val="00C14EAD"/>
    <w:rsid w:val="00C206CA"/>
    <w:rsid w:val="00C21563"/>
    <w:rsid w:val="00C2296D"/>
    <w:rsid w:val="00C256B9"/>
    <w:rsid w:val="00C27398"/>
    <w:rsid w:val="00C279AF"/>
    <w:rsid w:val="00C311CB"/>
    <w:rsid w:val="00C31480"/>
    <w:rsid w:val="00C34861"/>
    <w:rsid w:val="00C36337"/>
    <w:rsid w:val="00C36880"/>
    <w:rsid w:val="00C40ADC"/>
    <w:rsid w:val="00C41577"/>
    <w:rsid w:val="00C41BA5"/>
    <w:rsid w:val="00C41D32"/>
    <w:rsid w:val="00C431FA"/>
    <w:rsid w:val="00C44623"/>
    <w:rsid w:val="00C4552F"/>
    <w:rsid w:val="00C50914"/>
    <w:rsid w:val="00C5273F"/>
    <w:rsid w:val="00C52EEC"/>
    <w:rsid w:val="00C55356"/>
    <w:rsid w:val="00C62A22"/>
    <w:rsid w:val="00C631E7"/>
    <w:rsid w:val="00C63A5A"/>
    <w:rsid w:val="00C65648"/>
    <w:rsid w:val="00C67455"/>
    <w:rsid w:val="00C67604"/>
    <w:rsid w:val="00C67CA1"/>
    <w:rsid w:val="00C70943"/>
    <w:rsid w:val="00C70D31"/>
    <w:rsid w:val="00C71087"/>
    <w:rsid w:val="00C72F90"/>
    <w:rsid w:val="00C74854"/>
    <w:rsid w:val="00C7500B"/>
    <w:rsid w:val="00C75822"/>
    <w:rsid w:val="00C76ACA"/>
    <w:rsid w:val="00C7750B"/>
    <w:rsid w:val="00C809A6"/>
    <w:rsid w:val="00C81A13"/>
    <w:rsid w:val="00C81BCD"/>
    <w:rsid w:val="00C824FC"/>
    <w:rsid w:val="00C84142"/>
    <w:rsid w:val="00C8611E"/>
    <w:rsid w:val="00C8657C"/>
    <w:rsid w:val="00C874D4"/>
    <w:rsid w:val="00C87505"/>
    <w:rsid w:val="00C920EC"/>
    <w:rsid w:val="00C92F4B"/>
    <w:rsid w:val="00C96540"/>
    <w:rsid w:val="00C96674"/>
    <w:rsid w:val="00C9678C"/>
    <w:rsid w:val="00C97AE0"/>
    <w:rsid w:val="00C97CBA"/>
    <w:rsid w:val="00CA02B6"/>
    <w:rsid w:val="00CA2ACA"/>
    <w:rsid w:val="00CA3829"/>
    <w:rsid w:val="00CA390C"/>
    <w:rsid w:val="00CA5635"/>
    <w:rsid w:val="00CB06B3"/>
    <w:rsid w:val="00CB198D"/>
    <w:rsid w:val="00CB2337"/>
    <w:rsid w:val="00CB3AFE"/>
    <w:rsid w:val="00CB401C"/>
    <w:rsid w:val="00CB4D20"/>
    <w:rsid w:val="00CB61F1"/>
    <w:rsid w:val="00CB6D95"/>
    <w:rsid w:val="00CB7A80"/>
    <w:rsid w:val="00CB7CB5"/>
    <w:rsid w:val="00CB7DE6"/>
    <w:rsid w:val="00CC050D"/>
    <w:rsid w:val="00CC2917"/>
    <w:rsid w:val="00CC3042"/>
    <w:rsid w:val="00CC3603"/>
    <w:rsid w:val="00CC3979"/>
    <w:rsid w:val="00CC476D"/>
    <w:rsid w:val="00CC4908"/>
    <w:rsid w:val="00CC503C"/>
    <w:rsid w:val="00CC5266"/>
    <w:rsid w:val="00CC5739"/>
    <w:rsid w:val="00CC5ACF"/>
    <w:rsid w:val="00CC5CEA"/>
    <w:rsid w:val="00CD088D"/>
    <w:rsid w:val="00CD0A45"/>
    <w:rsid w:val="00CD1474"/>
    <w:rsid w:val="00CD4929"/>
    <w:rsid w:val="00CD4999"/>
    <w:rsid w:val="00CD544A"/>
    <w:rsid w:val="00CD55A8"/>
    <w:rsid w:val="00CD5619"/>
    <w:rsid w:val="00CD5D22"/>
    <w:rsid w:val="00CD5F46"/>
    <w:rsid w:val="00CD6709"/>
    <w:rsid w:val="00CD79BB"/>
    <w:rsid w:val="00CE0503"/>
    <w:rsid w:val="00CE0B58"/>
    <w:rsid w:val="00CE2BCB"/>
    <w:rsid w:val="00CE2EC5"/>
    <w:rsid w:val="00CE3B05"/>
    <w:rsid w:val="00CE4563"/>
    <w:rsid w:val="00CE4D33"/>
    <w:rsid w:val="00CE5DF7"/>
    <w:rsid w:val="00CF0952"/>
    <w:rsid w:val="00CF0F36"/>
    <w:rsid w:val="00CF395B"/>
    <w:rsid w:val="00CF3E14"/>
    <w:rsid w:val="00CF4FFA"/>
    <w:rsid w:val="00CF7120"/>
    <w:rsid w:val="00D01688"/>
    <w:rsid w:val="00D02EF6"/>
    <w:rsid w:val="00D03044"/>
    <w:rsid w:val="00D0336E"/>
    <w:rsid w:val="00D03552"/>
    <w:rsid w:val="00D03F09"/>
    <w:rsid w:val="00D05C8A"/>
    <w:rsid w:val="00D05CAE"/>
    <w:rsid w:val="00D06904"/>
    <w:rsid w:val="00D073FC"/>
    <w:rsid w:val="00D07D79"/>
    <w:rsid w:val="00D11555"/>
    <w:rsid w:val="00D11613"/>
    <w:rsid w:val="00D14256"/>
    <w:rsid w:val="00D14335"/>
    <w:rsid w:val="00D14FB5"/>
    <w:rsid w:val="00D15241"/>
    <w:rsid w:val="00D2088D"/>
    <w:rsid w:val="00D20CFE"/>
    <w:rsid w:val="00D2152C"/>
    <w:rsid w:val="00D22A3B"/>
    <w:rsid w:val="00D244ED"/>
    <w:rsid w:val="00D26117"/>
    <w:rsid w:val="00D30386"/>
    <w:rsid w:val="00D30DA3"/>
    <w:rsid w:val="00D31904"/>
    <w:rsid w:val="00D326FA"/>
    <w:rsid w:val="00D3345F"/>
    <w:rsid w:val="00D34E37"/>
    <w:rsid w:val="00D3503A"/>
    <w:rsid w:val="00D35881"/>
    <w:rsid w:val="00D413FA"/>
    <w:rsid w:val="00D415BD"/>
    <w:rsid w:val="00D41735"/>
    <w:rsid w:val="00D41EB2"/>
    <w:rsid w:val="00D42089"/>
    <w:rsid w:val="00D420DA"/>
    <w:rsid w:val="00D42240"/>
    <w:rsid w:val="00D433FA"/>
    <w:rsid w:val="00D43561"/>
    <w:rsid w:val="00D45C7C"/>
    <w:rsid w:val="00D45F10"/>
    <w:rsid w:val="00D467C5"/>
    <w:rsid w:val="00D50874"/>
    <w:rsid w:val="00D51E33"/>
    <w:rsid w:val="00D5292A"/>
    <w:rsid w:val="00D55003"/>
    <w:rsid w:val="00D6043D"/>
    <w:rsid w:val="00D604E4"/>
    <w:rsid w:val="00D61523"/>
    <w:rsid w:val="00D63309"/>
    <w:rsid w:val="00D66BDA"/>
    <w:rsid w:val="00D73062"/>
    <w:rsid w:val="00D75433"/>
    <w:rsid w:val="00D76067"/>
    <w:rsid w:val="00D77519"/>
    <w:rsid w:val="00D77AE2"/>
    <w:rsid w:val="00D829AB"/>
    <w:rsid w:val="00D82B04"/>
    <w:rsid w:val="00D836F6"/>
    <w:rsid w:val="00D85A90"/>
    <w:rsid w:val="00D867E5"/>
    <w:rsid w:val="00D87449"/>
    <w:rsid w:val="00D8760B"/>
    <w:rsid w:val="00D90ADC"/>
    <w:rsid w:val="00D94A29"/>
    <w:rsid w:val="00D95B89"/>
    <w:rsid w:val="00D95D00"/>
    <w:rsid w:val="00D96DEE"/>
    <w:rsid w:val="00DA2364"/>
    <w:rsid w:val="00DA3132"/>
    <w:rsid w:val="00DA37BA"/>
    <w:rsid w:val="00DA4468"/>
    <w:rsid w:val="00DA45DE"/>
    <w:rsid w:val="00DA54CA"/>
    <w:rsid w:val="00DA5982"/>
    <w:rsid w:val="00DA64C3"/>
    <w:rsid w:val="00DA6800"/>
    <w:rsid w:val="00DA7E54"/>
    <w:rsid w:val="00DB194E"/>
    <w:rsid w:val="00DB2C2A"/>
    <w:rsid w:val="00DB366B"/>
    <w:rsid w:val="00DB5360"/>
    <w:rsid w:val="00DB7B5C"/>
    <w:rsid w:val="00DC0145"/>
    <w:rsid w:val="00DC1606"/>
    <w:rsid w:val="00DC293B"/>
    <w:rsid w:val="00DC3B05"/>
    <w:rsid w:val="00DC5005"/>
    <w:rsid w:val="00DC5AC5"/>
    <w:rsid w:val="00DC71D9"/>
    <w:rsid w:val="00DD0481"/>
    <w:rsid w:val="00DD073F"/>
    <w:rsid w:val="00DD08B8"/>
    <w:rsid w:val="00DD4F38"/>
    <w:rsid w:val="00DD5A9C"/>
    <w:rsid w:val="00DE2084"/>
    <w:rsid w:val="00DE20F5"/>
    <w:rsid w:val="00DE24B9"/>
    <w:rsid w:val="00DE28BC"/>
    <w:rsid w:val="00DE30F3"/>
    <w:rsid w:val="00DE4611"/>
    <w:rsid w:val="00DE4E55"/>
    <w:rsid w:val="00DE4F74"/>
    <w:rsid w:val="00DE7D83"/>
    <w:rsid w:val="00DF0FFB"/>
    <w:rsid w:val="00DF1E9D"/>
    <w:rsid w:val="00DF509E"/>
    <w:rsid w:val="00DF5274"/>
    <w:rsid w:val="00DF5484"/>
    <w:rsid w:val="00DF5B68"/>
    <w:rsid w:val="00DF6F01"/>
    <w:rsid w:val="00E00436"/>
    <w:rsid w:val="00E01BA8"/>
    <w:rsid w:val="00E01FCD"/>
    <w:rsid w:val="00E02D6A"/>
    <w:rsid w:val="00E04FA5"/>
    <w:rsid w:val="00E0625C"/>
    <w:rsid w:val="00E06B11"/>
    <w:rsid w:val="00E0778C"/>
    <w:rsid w:val="00E079C4"/>
    <w:rsid w:val="00E07D19"/>
    <w:rsid w:val="00E11035"/>
    <w:rsid w:val="00E150D8"/>
    <w:rsid w:val="00E16F49"/>
    <w:rsid w:val="00E2192C"/>
    <w:rsid w:val="00E2283D"/>
    <w:rsid w:val="00E23186"/>
    <w:rsid w:val="00E2337B"/>
    <w:rsid w:val="00E23B44"/>
    <w:rsid w:val="00E24197"/>
    <w:rsid w:val="00E2451B"/>
    <w:rsid w:val="00E25616"/>
    <w:rsid w:val="00E257F6"/>
    <w:rsid w:val="00E30C01"/>
    <w:rsid w:val="00E33BDB"/>
    <w:rsid w:val="00E3447A"/>
    <w:rsid w:val="00E356BB"/>
    <w:rsid w:val="00E4357E"/>
    <w:rsid w:val="00E45A39"/>
    <w:rsid w:val="00E50F17"/>
    <w:rsid w:val="00E52D6C"/>
    <w:rsid w:val="00E52EE2"/>
    <w:rsid w:val="00E5382F"/>
    <w:rsid w:val="00E53A7D"/>
    <w:rsid w:val="00E5429F"/>
    <w:rsid w:val="00E54D57"/>
    <w:rsid w:val="00E5564C"/>
    <w:rsid w:val="00E55A7B"/>
    <w:rsid w:val="00E561DD"/>
    <w:rsid w:val="00E56E1A"/>
    <w:rsid w:val="00E57291"/>
    <w:rsid w:val="00E57FC8"/>
    <w:rsid w:val="00E620C3"/>
    <w:rsid w:val="00E6331E"/>
    <w:rsid w:val="00E63DB8"/>
    <w:rsid w:val="00E65DF5"/>
    <w:rsid w:val="00E67666"/>
    <w:rsid w:val="00E70CB5"/>
    <w:rsid w:val="00E7114B"/>
    <w:rsid w:val="00E72384"/>
    <w:rsid w:val="00E73BDC"/>
    <w:rsid w:val="00E74E81"/>
    <w:rsid w:val="00E76559"/>
    <w:rsid w:val="00E7704F"/>
    <w:rsid w:val="00E77781"/>
    <w:rsid w:val="00E77AC8"/>
    <w:rsid w:val="00E84F2B"/>
    <w:rsid w:val="00E85792"/>
    <w:rsid w:val="00E85E77"/>
    <w:rsid w:val="00E87B81"/>
    <w:rsid w:val="00E90553"/>
    <w:rsid w:val="00E91A43"/>
    <w:rsid w:val="00E961DB"/>
    <w:rsid w:val="00E965B9"/>
    <w:rsid w:val="00E965F7"/>
    <w:rsid w:val="00EA0EB2"/>
    <w:rsid w:val="00EA169B"/>
    <w:rsid w:val="00EA1AC0"/>
    <w:rsid w:val="00EA2689"/>
    <w:rsid w:val="00EA2E87"/>
    <w:rsid w:val="00EA32FE"/>
    <w:rsid w:val="00EA4438"/>
    <w:rsid w:val="00EA47A5"/>
    <w:rsid w:val="00EA5469"/>
    <w:rsid w:val="00EA6BD0"/>
    <w:rsid w:val="00EA6D64"/>
    <w:rsid w:val="00EA76F8"/>
    <w:rsid w:val="00EB255D"/>
    <w:rsid w:val="00EB4715"/>
    <w:rsid w:val="00EB58E4"/>
    <w:rsid w:val="00EB7C6C"/>
    <w:rsid w:val="00EC1267"/>
    <w:rsid w:val="00EC1779"/>
    <w:rsid w:val="00EC3CCF"/>
    <w:rsid w:val="00EC3DD6"/>
    <w:rsid w:val="00EC4192"/>
    <w:rsid w:val="00EC448A"/>
    <w:rsid w:val="00EC6DFE"/>
    <w:rsid w:val="00EC7B38"/>
    <w:rsid w:val="00ED0746"/>
    <w:rsid w:val="00ED2B76"/>
    <w:rsid w:val="00ED3BEE"/>
    <w:rsid w:val="00ED6869"/>
    <w:rsid w:val="00ED7E73"/>
    <w:rsid w:val="00EE073C"/>
    <w:rsid w:val="00EE0DDF"/>
    <w:rsid w:val="00EE1464"/>
    <w:rsid w:val="00EE37AF"/>
    <w:rsid w:val="00EE4AE4"/>
    <w:rsid w:val="00EE50F6"/>
    <w:rsid w:val="00EF0E2C"/>
    <w:rsid w:val="00EF20D6"/>
    <w:rsid w:val="00EF527B"/>
    <w:rsid w:val="00EF539C"/>
    <w:rsid w:val="00EF5CF2"/>
    <w:rsid w:val="00EF61B0"/>
    <w:rsid w:val="00EF7071"/>
    <w:rsid w:val="00EF7546"/>
    <w:rsid w:val="00F00542"/>
    <w:rsid w:val="00F005BD"/>
    <w:rsid w:val="00F01CE1"/>
    <w:rsid w:val="00F02AEC"/>
    <w:rsid w:val="00F02B0B"/>
    <w:rsid w:val="00F03E26"/>
    <w:rsid w:val="00F03E4D"/>
    <w:rsid w:val="00F04C42"/>
    <w:rsid w:val="00F04F5F"/>
    <w:rsid w:val="00F11356"/>
    <w:rsid w:val="00F12540"/>
    <w:rsid w:val="00F12FFD"/>
    <w:rsid w:val="00F133B5"/>
    <w:rsid w:val="00F14B1F"/>
    <w:rsid w:val="00F16D91"/>
    <w:rsid w:val="00F224D0"/>
    <w:rsid w:val="00F227D6"/>
    <w:rsid w:val="00F231E5"/>
    <w:rsid w:val="00F23BC4"/>
    <w:rsid w:val="00F244BF"/>
    <w:rsid w:val="00F247B4"/>
    <w:rsid w:val="00F25C79"/>
    <w:rsid w:val="00F30993"/>
    <w:rsid w:val="00F32CA7"/>
    <w:rsid w:val="00F33B4A"/>
    <w:rsid w:val="00F341AC"/>
    <w:rsid w:val="00F34A3C"/>
    <w:rsid w:val="00F34EFF"/>
    <w:rsid w:val="00F37C4B"/>
    <w:rsid w:val="00F42F63"/>
    <w:rsid w:val="00F43005"/>
    <w:rsid w:val="00F46887"/>
    <w:rsid w:val="00F47DC4"/>
    <w:rsid w:val="00F514B2"/>
    <w:rsid w:val="00F51516"/>
    <w:rsid w:val="00F518E7"/>
    <w:rsid w:val="00F5386D"/>
    <w:rsid w:val="00F54B76"/>
    <w:rsid w:val="00F554B3"/>
    <w:rsid w:val="00F57577"/>
    <w:rsid w:val="00F6314D"/>
    <w:rsid w:val="00F6440A"/>
    <w:rsid w:val="00F677E8"/>
    <w:rsid w:val="00F705D4"/>
    <w:rsid w:val="00F70D56"/>
    <w:rsid w:val="00F74756"/>
    <w:rsid w:val="00F76E03"/>
    <w:rsid w:val="00F7782C"/>
    <w:rsid w:val="00F77AC6"/>
    <w:rsid w:val="00F77E81"/>
    <w:rsid w:val="00F80064"/>
    <w:rsid w:val="00F81FB7"/>
    <w:rsid w:val="00F82512"/>
    <w:rsid w:val="00F83214"/>
    <w:rsid w:val="00F84377"/>
    <w:rsid w:val="00F8499C"/>
    <w:rsid w:val="00F84FE0"/>
    <w:rsid w:val="00F901DD"/>
    <w:rsid w:val="00F90F23"/>
    <w:rsid w:val="00F9241B"/>
    <w:rsid w:val="00F93273"/>
    <w:rsid w:val="00F94870"/>
    <w:rsid w:val="00F951EC"/>
    <w:rsid w:val="00F9589C"/>
    <w:rsid w:val="00F9628B"/>
    <w:rsid w:val="00F968A2"/>
    <w:rsid w:val="00F96DA5"/>
    <w:rsid w:val="00F97039"/>
    <w:rsid w:val="00F970BB"/>
    <w:rsid w:val="00F9711E"/>
    <w:rsid w:val="00F978E2"/>
    <w:rsid w:val="00F97F4D"/>
    <w:rsid w:val="00FA0025"/>
    <w:rsid w:val="00FA101A"/>
    <w:rsid w:val="00FA184C"/>
    <w:rsid w:val="00FA2CCE"/>
    <w:rsid w:val="00FA32CE"/>
    <w:rsid w:val="00FA38A6"/>
    <w:rsid w:val="00FA5522"/>
    <w:rsid w:val="00FA5553"/>
    <w:rsid w:val="00FA57A3"/>
    <w:rsid w:val="00FB0348"/>
    <w:rsid w:val="00FB143B"/>
    <w:rsid w:val="00FB1D5A"/>
    <w:rsid w:val="00FB2859"/>
    <w:rsid w:val="00FB3CFE"/>
    <w:rsid w:val="00FB3E97"/>
    <w:rsid w:val="00FB40CC"/>
    <w:rsid w:val="00FB5575"/>
    <w:rsid w:val="00FB592A"/>
    <w:rsid w:val="00FB65C2"/>
    <w:rsid w:val="00FC0AAF"/>
    <w:rsid w:val="00FC13C7"/>
    <w:rsid w:val="00FC1BB1"/>
    <w:rsid w:val="00FC1C65"/>
    <w:rsid w:val="00FC2826"/>
    <w:rsid w:val="00FC36D3"/>
    <w:rsid w:val="00FC435F"/>
    <w:rsid w:val="00FC49F0"/>
    <w:rsid w:val="00FC4B64"/>
    <w:rsid w:val="00FC5933"/>
    <w:rsid w:val="00FC5E11"/>
    <w:rsid w:val="00FC6CA3"/>
    <w:rsid w:val="00FC6CAF"/>
    <w:rsid w:val="00FD0352"/>
    <w:rsid w:val="00FD0E73"/>
    <w:rsid w:val="00FD1743"/>
    <w:rsid w:val="00FD2D7A"/>
    <w:rsid w:val="00FD34F0"/>
    <w:rsid w:val="00FD37F7"/>
    <w:rsid w:val="00FD4B19"/>
    <w:rsid w:val="00FD4E21"/>
    <w:rsid w:val="00FD5216"/>
    <w:rsid w:val="00FD62CA"/>
    <w:rsid w:val="00FE0412"/>
    <w:rsid w:val="00FE1449"/>
    <w:rsid w:val="00FE1F7F"/>
    <w:rsid w:val="00FE29AC"/>
    <w:rsid w:val="00FE2D10"/>
    <w:rsid w:val="00FE3637"/>
    <w:rsid w:val="00FE6A4A"/>
    <w:rsid w:val="00FE6C54"/>
    <w:rsid w:val="00FE76F8"/>
    <w:rsid w:val="00FF098B"/>
    <w:rsid w:val="00FF0DF9"/>
    <w:rsid w:val="00FF1DE0"/>
    <w:rsid w:val="00FF244E"/>
    <w:rsid w:val="00FF4471"/>
    <w:rsid w:val="00FF4BA5"/>
    <w:rsid w:val="00FF4F50"/>
    <w:rsid w:val="00FF65AF"/>
    <w:rsid w:val="00FF672F"/>
    <w:rsid w:val="00FF7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3DF49D"/>
  <w15:docId w15:val="{6D7BF92E-33F0-42D8-BC1D-52F793FB4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114B"/>
    <w:pPr>
      <w:overflowPunct w:val="0"/>
      <w:autoSpaceDE w:val="0"/>
      <w:autoSpaceDN w:val="0"/>
      <w:adjustRightInd w:val="0"/>
      <w:spacing w:before="180" w:line="247" w:lineRule="auto"/>
      <w:textAlignment w:val="baseline"/>
    </w:pPr>
    <w:rPr>
      <w:rFonts w:ascii="Calibri Light" w:hAnsi="Calibri Light" w:cs="Calibri Light"/>
      <w:bCs/>
      <w:iCs/>
      <w:sz w:val="22"/>
      <w:szCs w:val="22"/>
    </w:rPr>
  </w:style>
  <w:style w:type="paragraph" w:styleId="Heading1">
    <w:name w:val="heading 1"/>
    <w:basedOn w:val="Heading2"/>
    <w:next w:val="Normal"/>
    <w:link w:val="Heading1Char"/>
    <w:qFormat/>
    <w:rsid w:val="009C185B"/>
    <w:pPr>
      <w:outlineLvl w:val="0"/>
    </w:pPr>
    <w:rPr>
      <w:iCs w:val="0"/>
    </w:rPr>
  </w:style>
  <w:style w:type="paragraph" w:styleId="Heading2">
    <w:name w:val="heading 2"/>
    <w:basedOn w:val="Normal"/>
    <w:next w:val="Normal"/>
    <w:qFormat/>
    <w:rsid w:val="00B360A1"/>
    <w:pPr>
      <w:outlineLvl w:val="1"/>
    </w:pPr>
    <w:rPr>
      <w:b/>
    </w:rPr>
  </w:style>
  <w:style w:type="paragraph" w:styleId="Heading3">
    <w:name w:val="heading 3"/>
    <w:basedOn w:val="Normal"/>
    <w:next w:val="Normal"/>
    <w:qFormat/>
    <w:rsid w:val="003D656F"/>
    <w:pPr>
      <w:keepNext/>
      <w:overflowPunct/>
      <w:autoSpaceDE/>
      <w:autoSpaceDN/>
      <w:adjustRightInd/>
      <w:jc w:val="both"/>
      <w:textAlignment w:val="auto"/>
      <w:outlineLvl w:val="2"/>
    </w:pPr>
    <w:rPr>
      <w:b/>
      <w:bCs w:val="0"/>
      <w:i/>
      <w:color w:val="548DD4" w:themeColor="text2" w:themeTint="99"/>
    </w:rPr>
  </w:style>
  <w:style w:type="paragraph" w:styleId="Heading4">
    <w:name w:val="heading 4"/>
    <w:basedOn w:val="Normal"/>
    <w:next w:val="Normal"/>
    <w:link w:val="Heading4Char"/>
    <w:uiPriority w:val="9"/>
    <w:semiHidden/>
    <w:unhideWhenUsed/>
    <w:qFormat/>
    <w:rsid w:val="008B2DEB"/>
    <w:pPr>
      <w:keepNext/>
      <w:keepLines/>
      <w:overflowPunct/>
      <w:autoSpaceDE/>
      <w:autoSpaceDN/>
      <w:adjustRightInd/>
      <w:spacing w:before="200"/>
      <w:textAlignment w:val="auto"/>
      <w:outlineLvl w:val="3"/>
    </w:pPr>
    <w:rPr>
      <w:rFonts w:ascii="Cambria" w:hAnsi="Cambria"/>
      <w:b/>
      <w:bCs w:val="0"/>
      <w:i/>
      <w:iCs w:val="0"/>
      <w:color w:val="4F81BD"/>
    </w:rPr>
  </w:style>
  <w:style w:type="paragraph" w:styleId="Heading5">
    <w:name w:val="heading 5"/>
    <w:basedOn w:val="Normal"/>
    <w:next w:val="Normal"/>
    <w:link w:val="Heading5Char"/>
    <w:uiPriority w:val="9"/>
    <w:semiHidden/>
    <w:unhideWhenUsed/>
    <w:qFormat/>
    <w:rsid w:val="008B2DEB"/>
    <w:pPr>
      <w:keepNext/>
      <w:keepLines/>
      <w:overflowPunct/>
      <w:autoSpaceDE/>
      <w:autoSpaceDN/>
      <w:adjustRightInd/>
      <w:spacing w:before="200"/>
      <w:textAlignment w:val="auto"/>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8B2DEB"/>
    <w:pPr>
      <w:keepNext/>
      <w:keepLines/>
      <w:overflowPunct/>
      <w:autoSpaceDE/>
      <w:autoSpaceDN/>
      <w:adjustRightInd/>
      <w:spacing w:before="200"/>
      <w:textAlignment w:val="auto"/>
      <w:outlineLvl w:val="5"/>
    </w:pPr>
    <w:rPr>
      <w:rFonts w:ascii="Cambria" w:hAnsi="Cambria"/>
      <w:i/>
      <w:iCs w:val="0"/>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rsid w:val="001215C9"/>
    <w:pPr>
      <w:spacing w:before="0"/>
    </w:pPr>
  </w:style>
  <w:style w:type="character" w:styleId="FootnoteReference">
    <w:name w:val="footnote reference"/>
    <w:uiPriority w:val="99"/>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right="720" w:hanging="1440"/>
    </w:pPr>
  </w:style>
  <w:style w:type="paragraph" w:styleId="Index2">
    <w:name w:val="index 2"/>
    <w:basedOn w:val="Normal"/>
    <w:next w:val="Normal"/>
    <w:semiHidden/>
    <w:pPr>
      <w:tabs>
        <w:tab w:val="right" w:leader="dot" w:pos="9360"/>
      </w:tabs>
      <w:suppressAutoHyphens/>
      <w:ind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uiPriority w:val="35"/>
    <w:qFormat/>
  </w:style>
  <w:style w:type="character" w:customStyle="1" w:styleId="EquationCaption">
    <w:name w:val="_Equation Caption"/>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Title">
    <w:name w:val="Title"/>
    <w:basedOn w:val="Normal"/>
    <w:qFormat/>
    <w:rsid w:val="009C185B"/>
    <w:pPr>
      <w:overflowPunct/>
      <w:autoSpaceDE/>
      <w:autoSpaceDN/>
      <w:adjustRightInd/>
      <w:textAlignment w:val="auto"/>
    </w:pPr>
    <w:rPr>
      <w:rFonts w:ascii="Arial Rounded MT Bold" w:hAnsi="Arial Rounded MT Bold"/>
      <w:bCs w:val="0"/>
      <w:sz w:val="36"/>
      <w:szCs w:val="36"/>
    </w:rPr>
  </w:style>
  <w:style w:type="paragraph" w:styleId="BodyText">
    <w:name w:val="Body Text"/>
    <w:basedOn w:val="Normal"/>
    <w:link w:val="BodyTextChar"/>
    <w:pPr>
      <w:framePr w:w="4140" w:h="1678" w:hSpace="240" w:vSpace="120" w:wrap="auto" w:vAnchor="text" w:hAnchor="margin" w:x="5191" w:y="1"/>
      <w:tabs>
        <w:tab w:val="left" w:pos="-720"/>
      </w:tabs>
      <w:jc w:val="right"/>
    </w:pPr>
    <w:rPr>
      <w:rFonts w:ascii="Arial Black" w:hAnsi="Arial Black"/>
    </w:rPr>
  </w:style>
  <w:style w:type="character" w:customStyle="1" w:styleId="BodyTextChar">
    <w:name w:val="Body Text Char"/>
    <w:basedOn w:val="DefaultParagraphFont"/>
    <w:link w:val="BodyText"/>
    <w:rsid w:val="00D03552"/>
    <w:rPr>
      <w:rFonts w:ascii="Arial Black" w:hAnsi="Arial Black"/>
      <w:sz w:val="24"/>
      <w:szCs w:val="24"/>
    </w:rPr>
  </w:style>
  <w:style w:type="table" w:styleId="TableGrid">
    <w:name w:val="Table Grid"/>
    <w:basedOn w:val="TableNormal"/>
    <w:uiPriority w:val="39"/>
    <w:rsid w:val="00B058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EC448A"/>
    <w:pPr>
      <w:overflowPunct/>
      <w:autoSpaceDE/>
      <w:autoSpaceDN/>
      <w:adjustRightInd/>
      <w:textAlignment w:val="auto"/>
    </w:pPr>
    <w:rPr>
      <w:rFonts w:ascii="Calibri" w:eastAsia="Calibri" w:hAnsi="Calibri"/>
      <w:i/>
      <w:color w:val="632423"/>
      <w:szCs w:val="21"/>
    </w:rPr>
  </w:style>
  <w:style w:type="character" w:customStyle="1" w:styleId="PlainTextChar">
    <w:name w:val="Plain Text Char"/>
    <w:link w:val="PlainText"/>
    <w:uiPriority w:val="99"/>
    <w:rsid w:val="00EC448A"/>
    <w:rPr>
      <w:rFonts w:ascii="Calibri" w:eastAsia="Calibri" w:hAnsi="Calibri"/>
      <w:i/>
      <w:color w:val="632423"/>
      <w:sz w:val="22"/>
      <w:szCs w:val="21"/>
    </w:rPr>
  </w:style>
  <w:style w:type="paragraph" w:styleId="ListParagraph">
    <w:name w:val="List Paragraph"/>
    <w:basedOn w:val="Normal"/>
    <w:link w:val="ListParagraphChar"/>
    <w:uiPriority w:val="34"/>
    <w:qFormat/>
    <w:rsid w:val="003D656F"/>
    <w:pPr>
      <w:overflowPunct/>
      <w:autoSpaceDE/>
      <w:autoSpaceDN/>
      <w:adjustRightInd/>
      <w:spacing w:before="120"/>
      <w:ind w:left="720"/>
      <w:textAlignment w:val="auto"/>
    </w:pPr>
    <w:rPr>
      <w:rFonts w:ascii="Calibri" w:eastAsia="Calibri" w:hAnsi="Calibri"/>
    </w:rPr>
  </w:style>
  <w:style w:type="character" w:customStyle="1" w:styleId="Heading4Char">
    <w:name w:val="Heading 4 Char"/>
    <w:basedOn w:val="DefaultParagraphFont"/>
    <w:link w:val="Heading4"/>
    <w:uiPriority w:val="9"/>
    <w:semiHidden/>
    <w:rsid w:val="008B2DEB"/>
    <w:rPr>
      <w:rFonts w:ascii="Cambria" w:hAnsi="Cambria"/>
      <w:b/>
      <w:bCs/>
      <w:i/>
      <w:iCs/>
      <w:color w:val="4F81BD"/>
      <w:sz w:val="22"/>
      <w:szCs w:val="22"/>
    </w:rPr>
  </w:style>
  <w:style w:type="character" w:customStyle="1" w:styleId="Heading5Char">
    <w:name w:val="Heading 5 Char"/>
    <w:basedOn w:val="DefaultParagraphFont"/>
    <w:link w:val="Heading5"/>
    <w:uiPriority w:val="9"/>
    <w:semiHidden/>
    <w:rsid w:val="008B2DEB"/>
    <w:rPr>
      <w:rFonts w:ascii="Cambria" w:hAnsi="Cambria"/>
      <w:color w:val="243F60"/>
      <w:sz w:val="22"/>
      <w:szCs w:val="22"/>
    </w:rPr>
  </w:style>
  <w:style w:type="character" w:customStyle="1" w:styleId="Heading6Char">
    <w:name w:val="Heading 6 Char"/>
    <w:basedOn w:val="DefaultParagraphFont"/>
    <w:link w:val="Heading6"/>
    <w:uiPriority w:val="9"/>
    <w:semiHidden/>
    <w:rsid w:val="008B2DEB"/>
    <w:rPr>
      <w:rFonts w:ascii="Cambria" w:hAnsi="Cambria"/>
      <w:i/>
      <w:iCs/>
      <w:color w:val="243F60"/>
      <w:sz w:val="22"/>
      <w:szCs w:val="22"/>
    </w:rPr>
  </w:style>
  <w:style w:type="paragraph" w:styleId="NormalWeb">
    <w:name w:val="Normal (Web)"/>
    <w:basedOn w:val="Normal"/>
    <w:uiPriority w:val="99"/>
    <w:unhideWhenUsed/>
    <w:rsid w:val="008B2DEB"/>
    <w:pPr>
      <w:overflowPunct/>
      <w:autoSpaceDE/>
      <w:autoSpaceDN/>
      <w:adjustRightInd/>
      <w:spacing w:before="100" w:beforeAutospacing="1" w:after="100" w:afterAutospacing="1"/>
      <w:textAlignment w:val="auto"/>
    </w:pPr>
  </w:style>
  <w:style w:type="character" w:styleId="IntenseEmphasis">
    <w:name w:val="Intense Emphasis"/>
    <w:uiPriority w:val="21"/>
    <w:qFormat/>
    <w:rsid w:val="008B2DEB"/>
    <w:rPr>
      <w:b/>
      <w:bCs/>
      <w:i/>
      <w:iCs/>
      <w:color w:val="4F81BD"/>
    </w:rPr>
  </w:style>
  <w:style w:type="paragraph" w:styleId="Revision">
    <w:name w:val="Revision"/>
    <w:hidden/>
    <w:uiPriority w:val="99"/>
    <w:semiHidden/>
    <w:rsid w:val="00FF672F"/>
    <w:rPr>
      <w:sz w:val="24"/>
    </w:rPr>
  </w:style>
  <w:style w:type="character" w:customStyle="1" w:styleId="HeaderChar">
    <w:name w:val="Header Char"/>
    <w:basedOn w:val="DefaultParagraphFont"/>
    <w:link w:val="Header"/>
    <w:uiPriority w:val="99"/>
    <w:rsid w:val="0074168B"/>
    <w:rPr>
      <w:sz w:val="24"/>
    </w:rPr>
  </w:style>
  <w:style w:type="paragraph" w:customStyle="1" w:styleId="HeaderEven">
    <w:name w:val="Header Even"/>
    <w:basedOn w:val="NoSpacing"/>
    <w:qFormat/>
    <w:rsid w:val="0074168B"/>
    <w:pPr>
      <w:pBdr>
        <w:bottom w:val="single" w:sz="4" w:space="1" w:color="4F81BD" w:themeColor="accent1"/>
      </w:pBdr>
      <w:overflowPunct/>
      <w:autoSpaceDE/>
      <w:autoSpaceDN/>
      <w:adjustRightInd/>
      <w:textAlignment w:val="auto"/>
    </w:pPr>
    <w:rPr>
      <w:rFonts w:asciiTheme="minorHAnsi" w:eastAsiaTheme="minorHAnsi" w:hAnsiTheme="minorHAnsi"/>
      <w:b/>
      <w:color w:val="1F497D" w:themeColor="text2"/>
      <w:sz w:val="20"/>
      <w:lang w:eastAsia="ja-JP"/>
    </w:rPr>
  </w:style>
  <w:style w:type="paragraph" w:styleId="NoSpacing">
    <w:name w:val="No Spacing"/>
    <w:link w:val="NoSpacingChar"/>
    <w:uiPriority w:val="1"/>
    <w:qFormat/>
    <w:rsid w:val="0074168B"/>
    <w:pPr>
      <w:overflowPunct w:val="0"/>
      <w:autoSpaceDE w:val="0"/>
      <w:autoSpaceDN w:val="0"/>
      <w:adjustRightInd w:val="0"/>
      <w:textAlignment w:val="baseline"/>
    </w:pPr>
    <w:rPr>
      <w:sz w:val="24"/>
    </w:rPr>
  </w:style>
  <w:style w:type="paragraph" w:styleId="Quote">
    <w:name w:val="Quote"/>
    <w:basedOn w:val="Normal"/>
    <w:next w:val="Normal"/>
    <w:link w:val="QuoteChar"/>
    <w:uiPriority w:val="29"/>
    <w:qFormat/>
    <w:rsid w:val="00A55B58"/>
    <w:rPr>
      <w:rFonts w:ascii="Times New Roman" w:hAnsi="Times New Roman"/>
      <w:i/>
      <w:color w:val="E36C0A" w:themeColor="accent6" w:themeShade="BF"/>
      <w:sz w:val="26"/>
      <w:szCs w:val="26"/>
    </w:rPr>
  </w:style>
  <w:style w:type="character" w:customStyle="1" w:styleId="QuoteChar">
    <w:name w:val="Quote Char"/>
    <w:basedOn w:val="DefaultParagraphFont"/>
    <w:link w:val="Quote"/>
    <w:uiPriority w:val="29"/>
    <w:rsid w:val="00A55B58"/>
    <w:rPr>
      <w:i/>
      <w:color w:val="E36C0A" w:themeColor="accent6" w:themeShade="BF"/>
      <w:sz w:val="26"/>
      <w:szCs w:val="26"/>
    </w:rPr>
  </w:style>
  <w:style w:type="character" w:customStyle="1" w:styleId="FooterChar">
    <w:name w:val="Footer Char"/>
    <w:basedOn w:val="DefaultParagraphFont"/>
    <w:link w:val="Footer"/>
    <w:uiPriority w:val="99"/>
    <w:rsid w:val="005A0417"/>
    <w:rPr>
      <w:rFonts w:asciiTheme="minorHAnsi" w:hAnsiTheme="minorHAnsi"/>
      <w:sz w:val="24"/>
      <w:szCs w:val="24"/>
    </w:rPr>
  </w:style>
  <w:style w:type="character" w:customStyle="1" w:styleId="FootnoteTextChar">
    <w:name w:val="Footnote Text Char"/>
    <w:basedOn w:val="DefaultParagraphFont"/>
    <w:link w:val="FootnoteText"/>
    <w:uiPriority w:val="99"/>
    <w:semiHidden/>
    <w:rsid w:val="001215C9"/>
    <w:rPr>
      <w:rFonts w:asciiTheme="minorHAnsi" w:hAnsiTheme="minorHAnsi"/>
      <w:sz w:val="24"/>
      <w:szCs w:val="24"/>
    </w:rPr>
  </w:style>
  <w:style w:type="character" w:styleId="PlaceholderText">
    <w:name w:val="Placeholder Text"/>
    <w:basedOn w:val="DefaultParagraphFont"/>
    <w:uiPriority w:val="99"/>
    <w:semiHidden/>
    <w:rsid w:val="00DA2364"/>
    <w:rPr>
      <w:color w:val="808080"/>
    </w:rPr>
  </w:style>
  <w:style w:type="paragraph" w:styleId="BodyTextIndent">
    <w:name w:val="Body Text Indent"/>
    <w:basedOn w:val="Normal"/>
    <w:link w:val="BodyTextIndentChar"/>
    <w:semiHidden/>
    <w:rsid w:val="00ED3BEE"/>
    <w:pPr>
      <w:overflowPunct/>
      <w:autoSpaceDE/>
      <w:autoSpaceDN/>
      <w:adjustRightInd/>
      <w:spacing w:after="120"/>
      <w:ind w:left="360"/>
      <w:textAlignment w:val="auto"/>
    </w:pPr>
    <w:rPr>
      <w:rFonts w:ascii="Times New Roman" w:hAnsi="Times New Roman"/>
    </w:rPr>
  </w:style>
  <w:style w:type="character" w:customStyle="1" w:styleId="BodyTextIndentChar">
    <w:name w:val="Body Text Indent Char"/>
    <w:basedOn w:val="DefaultParagraphFont"/>
    <w:link w:val="BodyTextIndent"/>
    <w:semiHidden/>
    <w:rsid w:val="00ED3BEE"/>
    <w:rPr>
      <w:sz w:val="24"/>
      <w:szCs w:val="24"/>
    </w:rPr>
  </w:style>
  <w:style w:type="table" w:styleId="GridTable1Light">
    <w:name w:val="Grid Table 1 Light"/>
    <w:basedOn w:val="TableNormal"/>
    <w:uiPriority w:val="46"/>
    <w:rsid w:val="00952F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Heading1Left0">
    <w:name w:val="Style Heading 1 + Left:  0&quot;"/>
    <w:basedOn w:val="Heading1"/>
    <w:rsid w:val="000A59A5"/>
    <w:pPr>
      <w:spacing w:after="240"/>
    </w:pPr>
    <w:rPr>
      <w:szCs w:val="20"/>
    </w:rPr>
  </w:style>
  <w:style w:type="paragraph" w:customStyle="1" w:styleId="Style11ptBoldLeft0">
    <w:name w:val="Style 11 pt Bold Left:  0&quot;"/>
    <w:basedOn w:val="Normal"/>
    <w:rsid w:val="003D656F"/>
    <w:pPr>
      <w:spacing w:before="0"/>
    </w:pPr>
    <w:rPr>
      <w:b/>
      <w:bCs w:val="0"/>
      <w:szCs w:val="20"/>
    </w:rPr>
  </w:style>
  <w:style w:type="paragraph" w:customStyle="1" w:styleId="paragraph">
    <w:name w:val="paragraph"/>
    <w:basedOn w:val="Normal"/>
    <w:rsid w:val="00F80064"/>
    <w:pPr>
      <w:overflowPunct/>
      <w:autoSpaceDE/>
      <w:autoSpaceDN/>
      <w:adjustRightInd/>
      <w:spacing w:before="100" w:beforeAutospacing="1" w:after="100" w:afterAutospacing="1"/>
      <w:textAlignment w:val="auto"/>
    </w:pPr>
    <w:rPr>
      <w:rFonts w:ascii="Times New Roman" w:hAnsi="Times New Roman"/>
    </w:rPr>
  </w:style>
  <w:style w:type="character" w:customStyle="1" w:styleId="normaltextrun">
    <w:name w:val="normaltextrun"/>
    <w:basedOn w:val="DefaultParagraphFont"/>
    <w:rsid w:val="00F80064"/>
  </w:style>
  <w:style w:type="character" w:customStyle="1" w:styleId="eop">
    <w:name w:val="eop"/>
    <w:basedOn w:val="DefaultParagraphFont"/>
    <w:rsid w:val="00F80064"/>
  </w:style>
  <w:style w:type="character" w:customStyle="1" w:styleId="spellingerror">
    <w:name w:val="spellingerror"/>
    <w:basedOn w:val="DefaultParagraphFont"/>
    <w:rsid w:val="00B969CC"/>
  </w:style>
  <w:style w:type="paragraph" w:styleId="BalloonText">
    <w:name w:val="Balloon Text"/>
    <w:basedOn w:val="Normal"/>
    <w:link w:val="BalloonTextChar"/>
    <w:semiHidden/>
    <w:unhideWhenUsed/>
    <w:rsid w:val="00FD34F0"/>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D34F0"/>
    <w:rPr>
      <w:rFonts w:ascii="Segoe UI" w:hAnsi="Segoe UI" w:cs="Segoe UI"/>
      <w:sz w:val="18"/>
      <w:szCs w:val="18"/>
    </w:rPr>
  </w:style>
  <w:style w:type="paragraph" w:customStyle="1" w:styleId="StyleCalibriLeft0">
    <w:name w:val="Style Calibri Left:  0&quot;"/>
    <w:basedOn w:val="Normal"/>
    <w:rsid w:val="00161152"/>
    <w:pPr>
      <w:spacing w:before="120" w:after="120"/>
    </w:pPr>
    <w:rPr>
      <w:rFonts w:ascii="Calibri" w:hAnsi="Calibri"/>
      <w:szCs w:val="20"/>
    </w:rPr>
  </w:style>
  <w:style w:type="character" w:styleId="CommentReference">
    <w:name w:val="annotation reference"/>
    <w:basedOn w:val="DefaultParagraphFont"/>
    <w:semiHidden/>
    <w:unhideWhenUsed/>
    <w:rsid w:val="00015C99"/>
    <w:rPr>
      <w:sz w:val="16"/>
      <w:szCs w:val="16"/>
    </w:rPr>
  </w:style>
  <w:style w:type="paragraph" w:styleId="CommentText">
    <w:name w:val="annotation text"/>
    <w:basedOn w:val="Normal"/>
    <w:link w:val="CommentTextChar"/>
    <w:uiPriority w:val="99"/>
    <w:unhideWhenUsed/>
    <w:rsid w:val="00015C99"/>
    <w:rPr>
      <w:sz w:val="20"/>
      <w:szCs w:val="20"/>
    </w:rPr>
  </w:style>
  <w:style w:type="character" w:customStyle="1" w:styleId="CommentTextChar">
    <w:name w:val="Comment Text Char"/>
    <w:basedOn w:val="DefaultParagraphFont"/>
    <w:link w:val="CommentText"/>
    <w:uiPriority w:val="99"/>
    <w:rsid w:val="00015C99"/>
    <w:rPr>
      <w:rFonts w:asciiTheme="minorHAnsi" w:hAnsiTheme="minorHAnsi"/>
    </w:rPr>
  </w:style>
  <w:style w:type="paragraph" w:styleId="CommentSubject">
    <w:name w:val="annotation subject"/>
    <w:basedOn w:val="CommentText"/>
    <w:next w:val="CommentText"/>
    <w:link w:val="CommentSubjectChar"/>
    <w:semiHidden/>
    <w:unhideWhenUsed/>
    <w:rsid w:val="00015C99"/>
    <w:rPr>
      <w:b/>
      <w:bCs w:val="0"/>
    </w:rPr>
  </w:style>
  <w:style w:type="character" w:customStyle="1" w:styleId="CommentSubjectChar">
    <w:name w:val="Comment Subject Char"/>
    <w:basedOn w:val="CommentTextChar"/>
    <w:link w:val="CommentSubject"/>
    <w:semiHidden/>
    <w:rsid w:val="00015C99"/>
    <w:rPr>
      <w:rFonts w:asciiTheme="minorHAnsi" w:hAnsiTheme="minorHAnsi"/>
      <w:b/>
      <w:bCs/>
    </w:rPr>
  </w:style>
  <w:style w:type="character" w:customStyle="1" w:styleId="NoSpacingChar">
    <w:name w:val="No Spacing Char"/>
    <w:basedOn w:val="DefaultParagraphFont"/>
    <w:link w:val="NoSpacing"/>
    <w:uiPriority w:val="1"/>
    <w:rsid w:val="0069406E"/>
    <w:rPr>
      <w:sz w:val="24"/>
    </w:rPr>
  </w:style>
  <w:style w:type="character" w:styleId="UnresolvedMention">
    <w:name w:val="Unresolved Mention"/>
    <w:basedOn w:val="DefaultParagraphFont"/>
    <w:uiPriority w:val="99"/>
    <w:semiHidden/>
    <w:unhideWhenUsed/>
    <w:rsid w:val="00E7114B"/>
    <w:rPr>
      <w:color w:val="808080"/>
      <w:shd w:val="clear" w:color="auto" w:fill="E6E6E6"/>
    </w:rPr>
  </w:style>
  <w:style w:type="paragraph" w:customStyle="1" w:styleId="BackPageRatethisdocument10pt">
    <w:name w:val="Back Page: Rate this document 10pt"/>
    <w:uiPriority w:val="70"/>
    <w:rsid w:val="00FC13C7"/>
    <w:pPr>
      <w:spacing w:after="40" w:line="180" w:lineRule="atLeast"/>
      <w:ind w:left="14"/>
    </w:pPr>
    <w:rPr>
      <w:rFonts w:ascii="MetricHPE Light" w:hAnsi="MetricHPE Light"/>
      <w:color w:val="000000"/>
      <w:szCs w:val="18"/>
    </w:rPr>
  </w:style>
  <w:style w:type="paragraph" w:customStyle="1" w:styleId="BackPageLegal7pt">
    <w:name w:val="Back Page: Legal 7pt"/>
    <w:uiPriority w:val="70"/>
    <w:rsid w:val="00FC13C7"/>
    <w:pPr>
      <w:spacing w:after="120" w:line="180" w:lineRule="atLeast"/>
    </w:pPr>
    <w:rPr>
      <w:rFonts w:ascii="MetricHPE Light" w:hAnsi="MetricHPE Light"/>
      <w:color w:val="000000"/>
      <w:sz w:val="14"/>
      <w:szCs w:val="18"/>
    </w:rPr>
  </w:style>
  <w:style w:type="paragraph" w:customStyle="1" w:styleId="BackPageSharewithcolleagues7pt">
    <w:name w:val="Back Page: Share with colleagues 7pt"/>
    <w:basedOn w:val="BackPageLegal7pt"/>
    <w:uiPriority w:val="70"/>
    <w:rsid w:val="00FC13C7"/>
    <w:pPr>
      <w:spacing w:after="40"/>
    </w:pPr>
  </w:style>
  <w:style w:type="paragraph" w:customStyle="1" w:styleId="BackPageSignupforupdates9pt">
    <w:name w:val="Back Page: Sign up for updates 9pt"/>
    <w:uiPriority w:val="62"/>
    <w:rsid w:val="00AB0B43"/>
    <w:pPr>
      <w:spacing w:before="60" w:line="240" w:lineRule="exact"/>
    </w:pPr>
    <w:rPr>
      <w:rFonts w:ascii="MetricHPE" w:hAnsi="MetricHPE"/>
      <w:b/>
      <w:sz w:val="18"/>
    </w:rPr>
  </w:style>
  <w:style w:type="character" w:styleId="FollowedHyperlink">
    <w:name w:val="FollowedHyperlink"/>
    <w:basedOn w:val="DefaultParagraphFont"/>
    <w:semiHidden/>
    <w:unhideWhenUsed/>
    <w:rsid w:val="00597721"/>
    <w:rPr>
      <w:color w:val="800080" w:themeColor="followedHyperlink"/>
      <w:u w:val="single"/>
    </w:rPr>
  </w:style>
  <w:style w:type="character" w:customStyle="1" w:styleId="ListParagraphChar">
    <w:name w:val="List Paragraph Char"/>
    <w:basedOn w:val="DefaultParagraphFont"/>
    <w:link w:val="ListParagraph"/>
    <w:uiPriority w:val="34"/>
    <w:locked/>
    <w:rsid w:val="0093641B"/>
    <w:rPr>
      <w:rFonts w:ascii="Calibri" w:eastAsia="Calibri" w:hAnsi="Calibri" w:cs="Calibri Light"/>
      <w:bCs/>
      <w:iCs/>
      <w:sz w:val="22"/>
      <w:szCs w:val="22"/>
    </w:rPr>
  </w:style>
  <w:style w:type="character" w:customStyle="1" w:styleId="Heading1Char">
    <w:name w:val="Heading 1 Char"/>
    <w:basedOn w:val="DefaultParagraphFont"/>
    <w:link w:val="Heading1"/>
    <w:rsid w:val="009C185B"/>
    <w:rPr>
      <w:rFonts w:ascii="Calibri Light" w:hAnsi="Calibri Light" w:cs="Calibri Light"/>
      <w:b/>
      <w:bCs/>
      <w:sz w:val="22"/>
      <w:szCs w:val="22"/>
    </w:rPr>
  </w:style>
  <w:style w:type="paragraph" w:styleId="Subtitle">
    <w:name w:val="Subtitle"/>
    <w:basedOn w:val="Heading1"/>
    <w:next w:val="Normal"/>
    <w:link w:val="SubtitleChar"/>
    <w:qFormat/>
    <w:rsid w:val="009C185B"/>
    <w:rPr>
      <w:sz w:val="32"/>
      <w:szCs w:val="32"/>
    </w:rPr>
  </w:style>
  <w:style w:type="character" w:customStyle="1" w:styleId="SubtitleChar">
    <w:name w:val="Subtitle Char"/>
    <w:basedOn w:val="DefaultParagraphFont"/>
    <w:link w:val="Subtitle"/>
    <w:rsid w:val="009C185B"/>
    <w:rPr>
      <w:rFonts w:ascii="Calibri Light" w:hAnsi="Calibri Light" w:cs="Calibri Light"/>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61426">
      <w:bodyDiv w:val="1"/>
      <w:marLeft w:val="0"/>
      <w:marRight w:val="0"/>
      <w:marTop w:val="0"/>
      <w:marBottom w:val="0"/>
      <w:divBdr>
        <w:top w:val="none" w:sz="0" w:space="0" w:color="auto"/>
        <w:left w:val="none" w:sz="0" w:space="0" w:color="auto"/>
        <w:bottom w:val="none" w:sz="0" w:space="0" w:color="auto"/>
        <w:right w:val="none" w:sz="0" w:space="0" w:color="auto"/>
      </w:divBdr>
    </w:div>
    <w:div w:id="227041030">
      <w:bodyDiv w:val="1"/>
      <w:marLeft w:val="0"/>
      <w:marRight w:val="0"/>
      <w:marTop w:val="0"/>
      <w:marBottom w:val="0"/>
      <w:divBdr>
        <w:top w:val="none" w:sz="0" w:space="0" w:color="auto"/>
        <w:left w:val="none" w:sz="0" w:space="0" w:color="auto"/>
        <w:bottom w:val="none" w:sz="0" w:space="0" w:color="auto"/>
        <w:right w:val="none" w:sz="0" w:space="0" w:color="auto"/>
      </w:divBdr>
    </w:div>
    <w:div w:id="283315314">
      <w:bodyDiv w:val="1"/>
      <w:marLeft w:val="0"/>
      <w:marRight w:val="0"/>
      <w:marTop w:val="0"/>
      <w:marBottom w:val="0"/>
      <w:divBdr>
        <w:top w:val="none" w:sz="0" w:space="0" w:color="auto"/>
        <w:left w:val="none" w:sz="0" w:space="0" w:color="auto"/>
        <w:bottom w:val="none" w:sz="0" w:space="0" w:color="auto"/>
        <w:right w:val="none" w:sz="0" w:space="0" w:color="auto"/>
      </w:divBdr>
    </w:div>
    <w:div w:id="301929019">
      <w:bodyDiv w:val="1"/>
      <w:marLeft w:val="0"/>
      <w:marRight w:val="0"/>
      <w:marTop w:val="0"/>
      <w:marBottom w:val="0"/>
      <w:divBdr>
        <w:top w:val="none" w:sz="0" w:space="0" w:color="auto"/>
        <w:left w:val="none" w:sz="0" w:space="0" w:color="auto"/>
        <w:bottom w:val="none" w:sz="0" w:space="0" w:color="auto"/>
        <w:right w:val="none" w:sz="0" w:space="0" w:color="auto"/>
      </w:divBdr>
      <w:divsChild>
        <w:div w:id="75128064">
          <w:marLeft w:val="0"/>
          <w:marRight w:val="0"/>
          <w:marTop w:val="0"/>
          <w:marBottom w:val="0"/>
          <w:divBdr>
            <w:top w:val="none" w:sz="0" w:space="0" w:color="auto"/>
            <w:left w:val="none" w:sz="0" w:space="0" w:color="auto"/>
            <w:bottom w:val="none" w:sz="0" w:space="0" w:color="auto"/>
            <w:right w:val="none" w:sz="0" w:space="0" w:color="auto"/>
          </w:divBdr>
        </w:div>
        <w:div w:id="1849367209">
          <w:marLeft w:val="0"/>
          <w:marRight w:val="0"/>
          <w:marTop w:val="0"/>
          <w:marBottom w:val="0"/>
          <w:divBdr>
            <w:top w:val="none" w:sz="0" w:space="0" w:color="auto"/>
            <w:left w:val="none" w:sz="0" w:space="0" w:color="auto"/>
            <w:bottom w:val="none" w:sz="0" w:space="0" w:color="auto"/>
            <w:right w:val="none" w:sz="0" w:space="0" w:color="auto"/>
          </w:divBdr>
        </w:div>
        <w:div w:id="1681735585">
          <w:marLeft w:val="0"/>
          <w:marRight w:val="0"/>
          <w:marTop w:val="0"/>
          <w:marBottom w:val="0"/>
          <w:divBdr>
            <w:top w:val="none" w:sz="0" w:space="0" w:color="auto"/>
            <w:left w:val="none" w:sz="0" w:space="0" w:color="auto"/>
            <w:bottom w:val="none" w:sz="0" w:space="0" w:color="auto"/>
            <w:right w:val="none" w:sz="0" w:space="0" w:color="auto"/>
          </w:divBdr>
        </w:div>
      </w:divsChild>
    </w:div>
    <w:div w:id="349646612">
      <w:bodyDiv w:val="1"/>
      <w:marLeft w:val="0"/>
      <w:marRight w:val="0"/>
      <w:marTop w:val="0"/>
      <w:marBottom w:val="0"/>
      <w:divBdr>
        <w:top w:val="none" w:sz="0" w:space="0" w:color="auto"/>
        <w:left w:val="none" w:sz="0" w:space="0" w:color="auto"/>
        <w:bottom w:val="none" w:sz="0" w:space="0" w:color="auto"/>
        <w:right w:val="none" w:sz="0" w:space="0" w:color="auto"/>
      </w:divBdr>
    </w:div>
    <w:div w:id="477841329">
      <w:bodyDiv w:val="1"/>
      <w:marLeft w:val="0"/>
      <w:marRight w:val="0"/>
      <w:marTop w:val="0"/>
      <w:marBottom w:val="0"/>
      <w:divBdr>
        <w:top w:val="none" w:sz="0" w:space="0" w:color="auto"/>
        <w:left w:val="none" w:sz="0" w:space="0" w:color="auto"/>
        <w:bottom w:val="none" w:sz="0" w:space="0" w:color="auto"/>
        <w:right w:val="none" w:sz="0" w:space="0" w:color="auto"/>
      </w:divBdr>
      <w:divsChild>
        <w:div w:id="687295293">
          <w:marLeft w:val="0"/>
          <w:marRight w:val="0"/>
          <w:marTop w:val="0"/>
          <w:marBottom w:val="0"/>
          <w:divBdr>
            <w:top w:val="none" w:sz="0" w:space="0" w:color="auto"/>
            <w:left w:val="none" w:sz="0" w:space="0" w:color="auto"/>
            <w:bottom w:val="none" w:sz="0" w:space="0" w:color="auto"/>
            <w:right w:val="none" w:sz="0" w:space="0" w:color="auto"/>
          </w:divBdr>
        </w:div>
        <w:div w:id="2065136699">
          <w:marLeft w:val="0"/>
          <w:marRight w:val="0"/>
          <w:marTop w:val="0"/>
          <w:marBottom w:val="0"/>
          <w:divBdr>
            <w:top w:val="none" w:sz="0" w:space="0" w:color="auto"/>
            <w:left w:val="none" w:sz="0" w:space="0" w:color="auto"/>
            <w:bottom w:val="none" w:sz="0" w:space="0" w:color="auto"/>
            <w:right w:val="none" w:sz="0" w:space="0" w:color="auto"/>
          </w:divBdr>
        </w:div>
        <w:div w:id="335964895">
          <w:marLeft w:val="0"/>
          <w:marRight w:val="0"/>
          <w:marTop w:val="0"/>
          <w:marBottom w:val="0"/>
          <w:divBdr>
            <w:top w:val="none" w:sz="0" w:space="0" w:color="auto"/>
            <w:left w:val="none" w:sz="0" w:space="0" w:color="auto"/>
            <w:bottom w:val="none" w:sz="0" w:space="0" w:color="auto"/>
            <w:right w:val="none" w:sz="0" w:space="0" w:color="auto"/>
          </w:divBdr>
        </w:div>
        <w:div w:id="316419509">
          <w:marLeft w:val="0"/>
          <w:marRight w:val="0"/>
          <w:marTop w:val="0"/>
          <w:marBottom w:val="0"/>
          <w:divBdr>
            <w:top w:val="none" w:sz="0" w:space="0" w:color="auto"/>
            <w:left w:val="none" w:sz="0" w:space="0" w:color="auto"/>
            <w:bottom w:val="none" w:sz="0" w:space="0" w:color="auto"/>
            <w:right w:val="none" w:sz="0" w:space="0" w:color="auto"/>
          </w:divBdr>
        </w:div>
        <w:div w:id="225797517">
          <w:marLeft w:val="0"/>
          <w:marRight w:val="0"/>
          <w:marTop w:val="0"/>
          <w:marBottom w:val="0"/>
          <w:divBdr>
            <w:top w:val="none" w:sz="0" w:space="0" w:color="auto"/>
            <w:left w:val="none" w:sz="0" w:space="0" w:color="auto"/>
            <w:bottom w:val="none" w:sz="0" w:space="0" w:color="auto"/>
            <w:right w:val="none" w:sz="0" w:space="0" w:color="auto"/>
          </w:divBdr>
        </w:div>
        <w:div w:id="1881823752">
          <w:marLeft w:val="0"/>
          <w:marRight w:val="0"/>
          <w:marTop w:val="0"/>
          <w:marBottom w:val="0"/>
          <w:divBdr>
            <w:top w:val="none" w:sz="0" w:space="0" w:color="auto"/>
            <w:left w:val="none" w:sz="0" w:space="0" w:color="auto"/>
            <w:bottom w:val="none" w:sz="0" w:space="0" w:color="auto"/>
            <w:right w:val="none" w:sz="0" w:space="0" w:color="auto"/>
          </w:divBdr>
        </w:div>
        <w:div w:id="130830907">
          <w:marLeft w:val="0"/>
          <w:marRight w:val="0"/>
          <w:marTop w:val="0"/>
          <w:marBottom w:val="0"/>
          <w:divBdr>
            <w:top w:val="none" w:sz="0" w:space="0" w:color="auto"/>
            <w:left w:val="none" w:sz="0" w:space="0" w:color="auto"/>
            <w:bottom w:val="none" w:sz="0" w:space="0" w:color="auto"/>
            <w:right w:val="none" w:sz="0" w:space="0" w:color="auto"/>
          </w:divBdr>
        </w:div>
        <w:div w:id="929387162">
          <w:marLeft w:val="0"/>
          <w:marRight w:val="0"/>
          <w:marTop w:val="0"/>
          <w:marBottom w:val="0"/>
          <w:divBdr>
            <w:top w:val="none" w:sz="0" w:space="0" w:color="auto"/>
            <w:left w:val="none" w:sz="0" w:space="0" w:color="auto"/>
            <w:bottom w:val="none" w:sz="0" w:space="0" w:color="auto"/>
            <w:right w:val="none" w:sz="0" w:space="0" w:color="auto"/>
          </w:divBdr>
        </w:div>
        <w:div w:id="1818448403">
          <w:marLeft w:val="0"/>
          <w:marRight w:val="0"/>
          <w:marTop w:val="0"/>
          <w:marBottom w:val="0"/>
          <w:divBdr>
            <w:top w:val="none" w:sz="0" w:space="0" w:color="auto"/>
            <w:left w:val="none" w:sz="0" w:space="0" w:color="auto"/>
            <w:bottom w:val="none" w:sz="0" w:space="0" w:color="auto"/>
            <w:right w:val="none" w:sz="0" w:space="0" w:color="auto"/>
          </w:divBdr>
        </w:div>
        <w:div w:id="1334409596">
          <w:marLeft w:val="0"/>
          <w:marRight w:val="0"/>
          <w:marTop w:val="0"/>
          <w:marBottom w:val="0"/>
          <w:divBdr>
            <w:top w:val="none" w:sz="0" w:space="0" w:color="auto"/>
            <w:left w:val="none" w:sz="0" w:space="0" w:color="auto"/>
            <w:bottom w:val="none" w:sz="0" w:space="0" w:color="auto"/>
            <w:right w:val="none" w:sz="0" w:space="0" w:color="auto"/>
          </w:divBdr>
        </w:div>
        <w:div w:id="1139344283">
          <w:marLeft w:val="0"/>
          <w:marRight w:val="0"/>
          <w:marTop w:val="0"/>
          <w:marBottom w:val="0"/>
          <w:divBdr>
            <w:top w:val="none" w:sz="0" w:space="0" w:color="auto"/>
            <w:left w:val="none" w:sz="0" w:space="0" w:color="auto"/>
            <w:bottom w:val="none" w:sz="0" w:space="0" w:color="auto"/>
            <w:right w:val="none" w:sz="0" w:space="0" w:color="auto"/>
          </w:divBdr>
        </w:div>
        <w:div w:id="1471367292">
          <w:marLeft w:val="0"/>
          <w:marRight w:val="0"/>
          <w:marTop w:val="0"/>
          <w:marBottom w:val="0"/>
          <w:divBdr>
            <w:top w:val="none" w:sz="0" w:space="0" w:color="auto"/>
            <w:left w:val="none" w:sz="0" w:space="0" w:color="auto"/>
            <w:bottom w:val="none" w:sz="0" w:space="0" w:color="auto"/>
            <w:right w:val="none" w:sz="0" w:space="0" w:color="auto"/>
          </w:divBdr>
        </w:div>
        <w:div w:id="1429347394">
          <w:marLeft w:val="0"/>
          <w:marRight w:val="0"/>
          <w:marTop w:val="0"/>
          <w:marBottom w:val="0"/>
          <w:divBdr>
            <w:top w:val="none" w:sz="0" w:space="0" w:color="auto"/>
            <w:left w:val="none" w:sz="0" w:space="0" w:color="auto"/>
            <w:bottom w:val="none" w:sz="0" w:space="0" w:color="auto"/>
            <w:right w:val="none" w:sz="0" w:space="0" w:color="auto"/>
          </w:divBdr>
        </w:div>
      </w:divsChild>
    </w:div>
    <w:div w:id="549145424">
      <w:bodyDiv w:val="1"/>
      <w:marLeft w:val="0"/>
      <w:marRight w:val="0"/>
      <w:marTop w:val="0"/>
      <w:marBottom w:val="0"/>
      <w:divBdr>
        <w:top w:val="none" w:sz="0" w:space="0" w:color="auto"/>
        <w:left w:val="none" w:sz="0" w:space="0" w:color="auto"/>
        <w:bottom w:val="none" w:sz="0" w:space="0" w:color="auto"/>
        <w:right w:val="none" w:sz="0" w:space="0" w:color="auto"/>
      </w:divBdr>
    </w:div>
    <w:div w:id="672144844">
      <w:bodyDiv w:val="1"/>
      <w:marLeft w:val="0"/>
      <w:marRight w:val="0"/>
      <w:marTop w:val="0"/>
      <w:marBottom w:val="0"/>
      <w:divBdr>
        <w:top w:val="none" w:sz="0" w:space="0" w:color="auto"/>
        <w:left w:val="none" w:sz="0" w:space="0" w:color="auto"/>
        <w:bottom w:val="none" w:sz="0" w:space="0" w:color="auto"/>
        <w:right w:val="none" w:sz="0" w:space="0" w:color="auto"/>
      </w:divBdr>
    </w:div>
    <w:div w:id="715088240">
      <w:bodyDiv w:val="1"/>
      <w:marLeft w:val="0"/>
      <w:marRight w:val="0"/>
      <w:marTop w:val="0"/>
      <w:marBottom w:val="0"/>
      <w:divBdr>
        <w:top w:val="none" w:sz="0" w:space="0" w:color="auto"/>
        <w:left w:val="none" w:sz="0" w:space="0" w:color="auto"/>
        <w:bottom w:val="none" w:sz="0" w:space="0" w:color="auto"/>
        <w:right w:val="none" w:sz="0" w:space="0" w:color="auto"/>
      </w:divBdr>
    </w:div>
    <w:div w:id="748890785">
      <w:bodyDiv w:val="1"/>
      <w:marLeft w:val="0"/>
      <w:marRight w:val="0"/>
      <w:marTop w:val="0"/>
      <w:marBottom w:val="0"/>
      <w:divBdr>
        <w:top w:val="none" w:sz="0" w:space="0" w:color="auto"/>
        <w:left w:val="none" w:sz="0" w:space="0" w:color="auto"/>
        <w:bottom w:val="none" w:sz="0" w:space="0" w:color="auto"/>
        <w:right w:val="none" w:sz="0" w:space="0" w:color="auto"/>
      </w:divBdr>
      <w:divsChild>
        <w:div w:id="791363651">
          <w:marLeft w:val="0"/>
          <w:marRight w:val="0"/>
          <w:marTop w:val="0"/>
          <w:marBottom w:val="0"/>
          <w:divBdr>
            <w:top w:val="none" w:sz="0" w:space="0" w:color="auto"/>
            <w:left w:val="none" w:sz="0" w:space="0" w:color="auto"/>
            <w:bottom w:val="none" w:sz="0" w:space="0" w:color="auto"/>
            <w:right w:val="none" w:sz="0" w:space="0" w:color="auto"/>
          </w:divBdr>
        </w:div>
        <w:div w:id="1761095084">
          <w:marLeft w:val="0"/>
          <w:marRight w:val="0"/>
          <w:marTop w:val="0"/>
          <w:marBottom w:val="0"/>
          <w:divBdr>
            <w:top w:val="none" w:sz="0" w:space="0" w:color="auto"/>
            <w:left w:val="none" w:sz="0" w:space="0" w:color="auto"/>
            <w:bottom w:val="none" w:sz="0" w:space="0" w:color="auto"/>
            <w:right w:val="none" w:sz="0" w:space="0" w:color="auto"/>
          </w:divBdr>
        </w:div>
      </w:divsChild>
    </w:div>
    <w:div w:id="805241855">
      <w:bodyDiv w:val="1"/>
      <w:marLeft w:val="0"/>
      <w:marRight w:val="0"/>
      <w:marTop w:val="0"/>
      <w:marBottom w:val="0"/>
      <w:divBdr>
        <w:top w:val="none" w:sz="0" w:space="0" w:color="auto"/>
        <w:left w:val="none" w:sz="0" w:space="0" w:color="auto"/>
        <w:bottom w:val="none" w:sz="0" w:space="0" w:color="auto"/>
        <w:right w:val="none" w:sz="0" w:space="0" w:color="auto"/>
      </w:divBdr>
    </w:div>
    <w:div w:id="937298823">
      <w:bodyDiv w:val="1"/>
      <w:marLeft w:val="0"/>
      <w:marRight w:val="0"/>
      <w:marTop w:val="0"/>
      <w:marBottom w:val="0"/>
      <w:divBdr>
        <w:top w:val="none" w:sz="0" w:space="0" w:color="auto"/>
        <w:left w:val="none" w:sz="0" w:space="0" w:color="auto"/>
        <w:bottom w:val="none" w:sz="0" w:space="0" w:color="auto"/>
        <w:right w:val="none" w:sz="0" w:space="0" w:color="auto"/>
      </w:divBdr>
    </w:div>
    <w:div w:id="1081028373">
      <w:bodyDiv w:val="1"/>
      <w:marLeft w:val="0"/>
      <w:marRight w:val="0"/>
      <w:marTop w:val="0"/>
      <w:marBottom w:val="0"/>
      <w:divBdr>
        <w:top w:val="none" w:sz="0" w:space="0" w:color="auto"/>
        <w:left w:val="none" w:sz="0" w:space="0" w:color="auto"/>
        <w:bottom w:val="none" w:sz="0" w:space="0" w:color="auto"/>
        <w:right w:val="none" w:sz="0" w:space="0" w:color="auto"/>
      </w:divBdr>
    </w:div>
    <w:div w:id="1305891676">
      <w:bodyDiv w:val="1"/>
      <w:marLeft w:val="0"/>
      <w:marRight w:val="0"/>
      <w:marTop w:val="0"/>
      <w:marBottom w:val="0"/>
      <w:divBdr>
        <w:top w:val="none" w:sz="0" w:space="0" w:color="auto"/>
        <w:left w:val="none" w:sz="0" w:space="0" w:color="auto"/>
        <w:bottom w:val="none" w:sz="0" w:space="0" w:color="auto"/>
        <w:right w:val="none" w:sz="0" w:space="0" w:color="auto"/>
      </w:divBdr>
    </w:div>
    <w:div w:id="1352219694">
      <w:bodyDiv w:val="1"/>
      <w:marLeft w:val="0"/>
      <w:marRight w:val="0"/>
      <w:marTop w:val="0"/>
      <w:marBottom w:val="0"/>
      <w:divBdr>
        <w:top w:val="none" w:sz="0" w:space="0" w:color="auto"/>
        <w:left w:val="none" w:sz="0" w:space="0" w:color="auto"/>
        <w:bottom w:val="none" w:sz="0" w:space="0" w:color="auto"/>
        <w:right w:val="none" w:sz="0" w:space="0" w:color="auto"/>
      </w:divBdr>
    </w:div>
    <w:div w:id="1390767495">
      <w:bodyDiv w:val="1"/>
      <w:marLeft w:val="0"/>
      <w:marRight w:val="0"/>
      <w:marTop w:val="0"/>
      <w:marBottom w:val="0"/>
      <w:divBdr>
        <w:top w:val="none" w:sz="0" w:space="0" w:color="auto"/>
        <w:left w:val="none" w:sz="0" w:space="0" w:color="auto"/>
        <w:bottom w:val="none" w:sz="0" w:space="0" w:color="auto"/>
        <w:right w:val="none" w:sz="0" w:space="0" w:color="auto"/>
      </w:divBdr>
    </w:div>
    <w:div w:id="1573193448">
      <w:bodyDiv w:val="1"/>
      <w:marLeft w:val="0"/>
      <w:marRight w:val="0"/>
      <w:marTop w:val="0"/>
      <w:marBottom w:val="0"/>
      <w:divBdr>
        <w:top w:val="none" w:sz="0" w:space="0" w:color="auto"/>
        <w:left w:val="none" w:sz="0" w:space="0" w:color="auto"/>
        <w:bottom w:val="none" w:sz="0" w:space="0" w:color="auto"/>
        <w:right w:val="none" w:sz="0" w:space="0" w:color="auto"/>
      </w:divBdr>
    </w:div>
    <w:div w:id="1591238543">
      <w:bodyDiv w:val="1"/>
      <w:marLeft w:val="0"/>
      <w:marRight w:val="0"/>
      <w:marTop w:val="0"/>
      <w:marBottom w:val="0"/>
      <w:divBdr>
        <w:top w:val="none" w:sz="0" w:space="0" w:color="auto"/>
        <w:left w:val="none" w:sz="0" w:space="0" w:color="auto"/>
        <w:bottom w:val="none" w:sz="0" w:space="0" w:color="auto"/>
        <w:right w:val="none" w:sz="0" w:space="0" w:color="auto"/>
      </w:divBdr>
    </w:div>
    <w:div w:id="1679773849">
      <w:bodyDiv w:val="1"/>
      <w:marLeft w:val="0"/>
      <w:marRight w:val="0"/>
      <w:marTop w:val="0"/>
      <w:marBottom w:val="0"/>
      <w:divBdr>
        <w:top w:val="none" w:sz="0" w:space="0" w:color="auto"/>
        <w:left w:val="none" w:sz="0" w:space="0" w:color="auto"/>
        <w:bottom w:val="none" w:sz="0" w:space="0" w:color="auto"/>
        <w:right w:val="none" w:sz="0" w:space="0" w:color="auto"/>
      </w:divBdr>
    </w:div>
    <w:div w:id="1899635037">
      <w:bodyDiv w:val="1"/>
      <w:marLeft w:val="0"/>
      <w:marRight w:val="0"/>
      <w:marTop w:val="0"/>
      <w:marBottom w:val="0"/>
      <w:divBdr>
        <w:top w:val="none" w:sz="0" w:space="0" w:color="auto"/>
        <w:left w:val="none" w:sz="0" w:space="0" w:color="auto"/>
        <w:bottom w:val="none" w:sz="0" w:space="0" w:color="auto"/>
        <w:right w:val="none" w:sz="0" w:space="0" w:color="auto"/>
      </w:divBdr>
      <w:divsChild>
        <w:div w:id="1670451222">
          <w:marLeft w:val="0"/>
          <w:marRight w:val="0"/>
          <w:marTop w:val="0"/>
          <w:marBottom w:val="0"/>
          <w:divBdr>
            <w:top w:val="none" w:sz="0" w:space="0" w:color="auto"/>
            <w:left w:val="none" w:sz="0" w:space="0" w:color="auto"/>
            <w:bottom w:val="none" w:sz="0" w:space="0" w:color="auto"/>
            <w:right w:val="none" w:sz="0" w:space="0" w:color="auto"/>
          </w:divBdr>
        </w:div>
        <w:div w:id="824971486">
          <w:marLeft w:val="0"/>
          <w:marRight w:val="0"/>
          <w:marTop w:val="0"/>
          <w:marBottom w:val="0"/>
          <w:divBdr>
            <w:top w:val="none" w:sz="0" w:space="0" w:color="auto"/>
            <w:left w:val="none" w:sz="0" w:space="0" w:color="auto"/>
            <w:bottom w:val="none" w:sz="0" w:space="0" w:color="auto"/>
            <w:right w:val="none" w:sz="0" w:space="0" w:color="auto"/>
          </w:divBdr>
        </w:div>
        <w:div w:id="656423508">
          <w:marLeft w:val="0"/>
          <w:marRight w:val="0"/>
          <w:marTop w:val="0"/>
          <w:marBottom w:val="0"/>
          <w:divBdr>
            <w:top w:val="none" w:sz="0" w:space="0" w:color="auto"/>
            <w:left w:val="none" w:sz="0" w:space="0" w:color="auto"/>
            <w:bottom w:val="none" w:sz="0" w:space="0" w:color="auto"/>
            <w:right w:val="none" w:sz="0" w:space="0" w:color="auto"/>
          </w:divBdr>
        </w:div>
        <w:div w:id="1032918212">
          <w:marLeft w:val="0"/>
          <w:marRight w:val="0"/>
          <w:marTop w:val="0"/>
          <w:marBottom w:val="0"/>
          <w:divBdr>
            <w:top w:val="none" w:sz="0" w:space="0" w:color="auto"/>
            <w:left w:val="none" w:sz="0" w:space="0" w:color="auto"/>
            <w:bottom w:val="none" w:sz="0" w:space="0" w:color="auto"/>
            <w:right w:val="none" w:sz="0" w:space="0" w:color="auto"/>
          </w:divBdr>
        </w:div>
        <w:div w:id="1044452664">
          <w:marLeft w:val="0"/>
          <w:marRight w:val="0"/>
          <w:marTop w:val="0"/>
          <w:marBottom w:val="0"/>
          <w:divBdr>
            <w:top w:val="none" w:sz="0" w:space="0" w:color="auto"/>
            <w:left w:val="none" w:sz="0" w:space="0" w:color="auto"/>
            <w:bottom w:val="none" w:sz="0" w:space="0" w:color="auto"/>
            <w:right w:val="none" w:sz="0" w:space="0" w:color="auto"/>
          </w:divBdr>
        </w:div>
        <w:div w:id="645398537">
          <w:marLeft w:val="0"/>
          <w:marRight w:val="0"/>
          <w:marTop w:val="0"/>
          <w:marBottom w:val="0"/>
          <w:divBdr>
            <w:top w:val="none" w:sz="0" w:space="0" w:color="auto"/>
            <w:left w:val="none" w:sz="0" w:space="0" w:color="auto"/>
            <w:bottom w:val="none" w:sz="0" w:space="0" w:color="auto"/>
            <w:right w:val="none" w:sz="0" w:space="0" w:color="auto"/>
          </w:divBdr>
        </w:div>
        <w:div w:id="1441752780">
          <w:marLeft w:val="0"/>
          <w:marRight w:val="0"/>
          <w:marTop w:val="0"/>
          <w:marBottom w:val="0"/>
          <w:divBdr>
            <w:top w:val="none" w:sz="0" w:space="0" w:color="auto"/>
            <w:left w:val="none" w:sz="0" w:space="0" w:color="auto"/>
            <w:bottom w:val="none" w:sz="0" w:space="0" w:color="auto"/>
            <w:right w:val="none" w:sz="0" w:space="0" w:color="auto"/>
          </w:divBdr>
        </w:div>
        <w:div w:id="1291208120">
          <w:marLeft w:val="0"/>
          <w:marRight w:val="0"/>
          <w:marTop w:val="0"/>
          <w:marBottom w:val="0"/>
          <w:divBdr>
            <w:top w:val="none" w:sz="0" w:space="0" w:color="auto"/>
            <w:left w:val="none" w:sz="0" w:space="0" w:color="auto"/>
            <w:bottom w:val="none" w:sz="0" w:space="0" w:color="auto"/>
            <w:right w:val="none" w:sz="0" w:space="0" w:color="auto"/>
          </w:divBdr>
        </w:div>
        <w:div w:id="1398895302">
          <w:marLeft w:val="0"/>
          <w:marRight w:val="0"/>
          <w:marTop w:val="0"/>
          <w:marBottom w:val="0"/>
          <w:divBdr>
            <w:top w:val="none" w:sz="0" w:space="0" w:color="auto"/>
            <w:left w:val="none" w:sz="0" w:space="0" w:color="auto"/>
            <w:bottom w:val="none" w:sz="0" w:space="0" w:color="auto"/>
            <w:right w:val="none" w:sz="0" w:space="0" w:color="auto"/>
          </w:divBdr>
        </w:div>
        <w:div w:id="800465305">
          <w:marLeft w:val="0"/>
          <w:marRight w:val="0"/>
          <w:marTop w:val="0"/>
          <w:marBottom w:val="0"/>
          <w:divBdr>
            <w:top w:val="none" w:sz="0" w:space="0" w:color="auto"/>
            <w:left w:val="none" w:sz="0" w:space="0" w:color="auto"/>
            <w:bottom w:val="none" w:sz="0" w:space="0" w:color="auto"/>
            <w:right w:val="none" w:sz="0" w:space="0" w:color="auto"/>
          </w:divBdr>
        </w:div>
        <w:div w:id="1931547180">
          <w:marLeft w:val="0"/>
          <w:marRight w:val="0"/>
          <w:marTop w:val="0"/>
          <w:marBottom w:val="0"/>
          <w:divBdr>
            <w:top w:val="none" w:sz="0" w:space="0" w:color="auto"/>
            <w:left w:val="none" w:sz="0" w:space="0" w:color="auto"/>
            <w:bottom w:val="none" w:sz="0" w:space="0" w:color="auto"/>
            <w:right w:val="none" w:sz="0" w:space="0" w:color="auto"/>
          </w:divBdr>
        </w:div>
        <w:div w:id="1012535873">
          <w:marLeft w:val="0"/>
          <w:marRight w:val="0"/>
          <w:marTop w:val="0"/>
          <w:marBottom w:val="0"/>
          <w:divBdr>
            <w:top w:val="none" w:sz="0" w:space="0" w:color="auto"/>
            <w:left w:val="none" w:sz="0" w:space="0" w:color="auto"/>
            <w:bottom w:val="none" w:sz="0" w:space="0" w:color="auto"/>
            <w:right w:val="none" w:sz="0" w:space="0" w:color="auto"/>
          </w:divBdr>
        </w:div>
        <w:div w:id="1217400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mailto:sales@olisystems.com" TargetMode="Externa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inkedin.com/company/oli-systems-inc-/"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channel/UCCu3THpZQfEV3vO9aEC2QNw?view_as=subscriber"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olisystems.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s.usgs.gov/tm/06/a43/" TargetMode="External"/><Relationship Id="rId22" Type="http://schemas.openxmlformats.org/officeDocument/2006/relationships/hyperlink" Target="https://twitter.com/OLISystems" TargetMode="External"/><Relationship Id="rId27" Type="http://schemas.openxmlformats.org/officeDocument/2006/relationships/image" Target="media/image8.jpe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OLI-Fax-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924D8667B9448A1F581541ABCD50E" ma:contentTypeVersion="6" ma:contentTypeDescription="Create a new document." ma:contentTypeScope="" ma:versionID="bb0c3e17d737905159eac74e99ce6fac">
  <xsd:schema xmlns:xsd="http://www.w3.org/2001/XMLSchema" xmlns:xs="http://www.w3.org/2001/XMLSchema" xmlns:p="http://schemas.microsoft.com/office/2006/metadata/properties" xmlns:ns2="34cbb27f-b36b-4705-95ab-6933e01c7070" xmlns:ns3="4a9e3b87-b888-41cf-891e-b036ff0fcd31" targetNamespace="http://schemas.microsoft.com/office/2006/metadata/properties" ma:root="true" ma:fieldsID="42f237b313419eeb7323902d8772cfb8" ns2:_="" ns3:_="">
    <xsd:import namespace="34cbb27f-b36b-4705-95ab-6933e01c7070"/>
    <xsd:import namespace="4a9e3b87-b888-41cf-891e-b036ff0fc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cbb27f-b36b-4705-95ab-6933e01c70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9e3b87-b888-41cf-891e-b036ff0fcd3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12CE6-CD03-4117-B532-AC0BBEBA3D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6C400C-C985-4D39-80D6-0A72F1DA5BF1}">
  <ds:schemaRefs>
    <ds:schemaRef ds:uri="http://schemas.microsoft.com/sharepoint/v3/contenttype/forms"/>
  </ds:schemaRefs>
</ds:datastoreItem>
</file>

<file path=customXml/itemProps3.xml><?xml version="1.0" encoding="utf-8"?>
<ds:datastoreItem xmlns:ds="http://schemas.openxmlformats.org/officeDocument/2006/customXml" ds:itemID="{5221EED3-662E-4D5D-ADE9-719BB3766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cbb27f-b36b-4705-95ab-6933e01c7070"/>
    <ds:schemaRef ds:uri="4a9e3b87-b888-41cf-891e-b036ff0fc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F89677-9C05-4DF1-93CA-6420110A4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OLI-Fax-New</Template>
  <TotalTime>13</TotalTime>
  <Pages>1</Pages>
  <Words>2172</Words>
  <Characters>12382</Characters>
  <Application>Microsoft Office Word</Application>
  <DocSecurity>0</DocSecurity>
  <Lines>103</Lines>
  <Paragraphs>29</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vt:lpstr>
      <vt:lpstr>/</vt:lpstr>
      <vt:lpstr>10 reasons why OLI simulation technology is superior to a PHREEQC solution </vt:lpstr>
      <vt:lpstr>    The challenge of electrolyte simulation </vt:lpstr>
      <vt:lpstr/>
      <vt:lpstr>OLI electrolyte simulator model</vt:lpstr>
      <vt:lpstr>PHREEQC as an electrolyte simulator modeling tool </vt:lpstr>
      <vt:lpstr>Top ten (10) reasons to consider OLI the superior choice for electrolyte modelin</vt:lpstr>
      <vt:lpstr>    1. A model is only as good as the underlying data, and that takes time to create</vt:lpstr>
      <vt:lpstr>    2. Electrolytes are mathematically complicated and requires a strong non-linear </vt:lpstr>
      <vt:lpstr>    3. You need an expert to work in PHREEQC</vt:lpstr>
      <vt:lpstr>    4. PHREEQC is difficult to maintain once your expert leaves</vt:lpstr>
      <vt:lpstr>    5. Even with an expert, PHREEQC models were not robust enough for high concentra</vt:lpstr>
      <vt:lpstr>    6. Missing an important input component can be a dead-end in Freeware</vt:lpstr>
      <vt:lpstr>    7. Where do you go to ask important questions about the predictions?</vt:lpstr>
      <vt:lpstr>    8. Surface reactions are not easy to compute accurately </vt:lpstr>
      <vt:lpstr>Conclusions</vt:lpstr>
      <vt:lpstr/>
      <vt:lpstr/>
      <vt:lpstr>References </vt:lpstr>
      <vt:lpstr>/      /      /      /</vt:lpstr>
    </vt:vector>
  </TitlesOfParts>
  <Company>OLI Systems, Inc.</Company>
  <LinksUpToDate>false</LinksUpToDate>
  <CharactersWithSpaces>14525</CharactersWithSpaces>
  <SharedDoc>false</SharedDoc>
  <HLinks>
    <vt:vector size="24" baseType="variant">
      <vt:variant>
        <vt:i4>8257536</vt:i4>
      </vt:variant>
      <vt:variant>
        <vt:i4>0</vt:i4>
      </vt:variant>
      <vt:variant>
        <vt:i4>0</vt:i4>
      </vt:variant>
      <vt:variant>
        <vt:i4>5</vt:i4>
      </vt:variant>
      <vt:variant>
        <vt:lpwstr>mailto:pat.mckenzie@aqsim.com</vt:lpwstr>
      </vt:variant>
      <vt:variant>
        <vt:lpwstr/>
      </vt:variant>
      <vt:variant>
        <vt:i4>7602263</vt:i4>
      </vt:variant>
      <vt:variant>
        <vt:i4>9</vt:i4>
      </vt:variant>
      <vt:variant>
        <vt:i4>0</vt:i4>
      </vt:variant>
      <vt:variant>
        <vt:i4>5</vt:i4>
      </vt:variant>
      <vt:variant>
        <vt:lpwstr>mailto:info@aqsim.com</vt:lpwstr>
      </vt:variant>
      <vt:variant>
        <vt:lpwstr/>
      </vt:variant>
      <vt:variant>
        <vt:i4>5898249</vt:i4>
      </vt:variant>
      <vt:variant>
        <vt:i4>6</vt:i4>
      </vt:variant>
      <vt:variant>
        <vt:i4>0</vt:i4>
      </vt:variant>
      <vt:variant>
        <vt:i4>5</vt:i4>
      </vt:variant>
      <vt:variant>
        <vt:lpwstr>http://www.aqsim.com/</vt:lpwstr>
      </vt:variant>
      <vt:variant>
        <vt:lpwstr/>
      </vt:variant>
      <vt:variant>
        <vt:i4>5898249</vt:i4>
      </vt:variant>
      <vt:variant>
        <vt:i4>0</vt:i4>
      </vt:variant>
      <vt:variant>
        <vt:i4>0</vt:i4>
      </vt:variant>
      <vt:variant>
        <vt:i4>5</vt:i4>
      </vt:variant>
      <vt:variant>
        <vt:lpwstr>http://www.aqsim.com/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 McKenzie</dc:creator>
  <cp:lastModifiedBy>Pat McKenzie</cp:lastModifiedBy>
  <cp:revision>4</cp:revision>
  <cp:lastPrinted>2019-07-09T00:21:00Z</cp:lastPrinted>
  <dcterms:created xsi:type="dcterms:W3CDTF">2019-07-09T00:21:00Z</dcterms:created>
  <dcterms:modified xsi:type="dcterms:W3CDTF">2019-07-09T00:33:00Z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0x0101000F1924D8667B9448A1F581541ABCD50E</vt:lpwstr>
  </property>
</Properties>
</file>